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D5" w:rsidRPr="005D095A" w:rsidRDefault="00F66AD5" w:rsidP="00F66AD5">
      <w:pPr>
        <w:tabs>
          <w:tab w:val="center" w:pos="4677"/>
          <w:tab w:val="right" w:pos="9355"/>
        </w:tabs>
        <w:jc w:val="center"/>
        <w:rPr>
          <w:b/>
          <w:lang w:val="kk-KZ"/>
        </w:rPr>
      </w:pPr>
      <w:bookmarkStart w:id="0" w:name="_GoBack"/>
      <w:bookmarkEnd w:id="0"/>
      <w:r w:rsidRPr="005D095A">
        <w:rPr>
          <w:b/>
          <w:lang w:val="kk-KZ"/>
        </w:rPr>
        <w:t>Әл-Фараби атындағы Қазақ Ұлттық университеті</w:t>
      </w:r>
    </w:p>
    <w:p w:rsidR="00F66AD5" w:rsidRPr="005D095A" w:rsidRDefault="00F66AD5" w:rsidP="00F66AD5">
      <w:pPr>
        <w:jc w:val="center"/>
        <w:rPr>
          <w:b/>
          <w:lang w:val="kk-KZ"/>
        </w:rPr>
      </w:pPr>
      <w:r w:rsidRPr="005D095A">
        <w:rPr>
          <w:b/>
          <w:lang w:val="kk-KZ"/>
        </w:rPr>
        <w:t>Заң факультеті</w:t>
      </w:r>
    </w:p>
    <w:p w:rsidR="00F66AD5" w:rsidRDefault="00F66AD5" w:rsidP="00F66AD5">
      <w:pPr>
        <w:autoSpaceDE w:val="0"/>
        <w:autoSpaceDN w:val="0"/>
        <w:adjustRightInd w:val="0"/>
        <w:jc w:val="center"/>
        <w:rPr>
          <w:b/>
          <w:lang w:val="kk-KZ"/>
        </w:rPr>
      </w:pPr>
      <w:r w:rsidRPr="00D84309">
        <w:rPr>
          <w:b/>
          <w:lang w:val="kk-KZ"/>
        </w:rPr>
        <w:t>5B030100</w:t>
      </w:r>
      <w:r>
        <w:rPr>
          <w:b/>
          <w:lang w:val="kk-KZ"/>
        </w:rPr>
        <w:t xml:space="preserve"> – «Қ</w:t>
      </w:r>
      <w:r w:rsidRPr="00D84309">
        <w:rPr>
          <w:b/>
          <w:lang w:val="kk-KZ"/>
        </w:rPr>
        <w:t>ұқықтану</w:t>
      </w:r>
      <w:r>
        <w:rPr>
          <w:b/>
          <w:lang w:val="kk-KZ"/>
        </w:rPr>
        <w:t xml:space="preserve">» мамандығы </w:t>
      </w:r>
    </w:p>
    <w:p w:rsidR="00F66AD5" w:rsidRPr="00D84309" w:rsidRDefault="00F66AD5" w:rsidP="00F66AD5">
      <w:pPr>
        <w:autoSpaceDE w:val="0"/>
        <w:autoSpaceDN w:val="0"/>
        <w:adjustRightInd w:val="0"/>
        <w:jc w:val="center"/>
        <w:rPr>
          <w:b/>
          <w:lang w:val="kk-KZ"/>
        </w:rPr>
      </w:pPr>
      <w:r>
        <w:rPr>
          <w:b/>
          <w:lang w:val="kk-KZ"/>
        </w:rPr>
        <w:t>бойынша білім беру бағдарламасы</w:t>
      </w:r>
    </w:p>
    <w:p w:rsidR="00F66AD5" w:rsidRPr="005D095A" w:rsidRDefault="00F66AD5" w:rsidP="00F66AD5">
      <w:pPr>
        <w:jc w:val="both"/>
        <w:rPr>
          <w:lang w:val="kk-KZ"/>
        </w:rPr>
      </w:pPr>
    </w:p>
    <w:p w:rsidR="00F66AD5" w:rsidRDefault="00F66AD5" w:rsidP="00F66AD5">
      <w:pPr>
        <w:autoSpaceDE w:val="0"/>
        <w:autoSpaceDN w:val="0"/>
        <w:adjustRightInd w:val="0"/>
        <w:jc w:val="center"/>
        <w:rPr>
          <w:b/>
          <w:bCs/>
          <w:lang w:val="kk-KZ"/>
        </w:rPr>
      </w:pPr>
      <w:r w:rsidRPr="005D095A">
        <w:rPr>
          <w:b/>
          <w:bCs/>
          <w:lang w:val="kk-KZ"/>
        </w:rPr>
        <w:t>Силлабус</w:t>
      </w:r>
    </w:p>
    <w:p w:rsidR="00F66AD5" w:rsidRPr="00FA15E6" w:rsidRDefault="00F66AD5" w:rsidP="00F66AD5">
      <w:pPr>
        <w:autoSpaceDE w:val="0"/>
        <w:autoSpaceDN w:val="0"/>
        <w:adjustRightInd w:val="0"/>
        <w:jc w:val="center"/>
        <w:rPr>
          <w:b/>
          <w:lang w:val="kk-KZ"/>
        </w:rPr>
      </w:pPr>
      <w:r>
        <w:rPr>
          <w:b/>
          <w:lang w:val="kk-KZ"/>
        </w:rPr>
        <w:t>(</w:t>
      </w:r>
      <w:r w:rsidR="00FA15E6">
        <w:rPr>
          <w:b/>
          <w:bCs/>
        </w:rPr>
        <w:t>RKBR</w:t>
      </w:r>
      <w:r w:rsidR="00FA15E6" w:rsidRPr="004C1EE8">
        <w:rPr>
          <w:b/>
          <w:bCs/>
        </w:rPr>
        <w:t xml:space="preserve"> 4316</w:t>
      </w:r>
      <w:r w:rsidRPr="00D84309">
        <w:rPr>
          <w:b/>
          <w:lang w:val="kk-KZ"/>
        </w:rPr>
        <w:t xml:space="preserve">) </w:t>
      </w:r>
      <w:r w:rsidR="00FA15E6" w:rsidRPr="00FA15E6">
        <w:rPr>
          <w:b/>
          <w:bCs/>
          <w:lang w:val="kk-KZ"/>
        </w:rPr>
        <w:t>Қазақстан Республикасының Банк құқығы</w:t>
      </w:r>
    </w:p>
    <w:p w:rsidR="00F66AD5" w:rsidRPr="005D095A" w:rsidRDefault="00F66AD5" w:rsidP="00F66AD5">
      <w:pPr>
        <w:jc w:val="center"/>
        <w:rPr>
          <w:b/>
          <w:bCs/>
          <w:lang w:val="kk-KZ"/>
        </w:rPr>
      </w:pPr>
      <w:r w:rsidRPr="005D095A">
        <w:rPr>
          <w:b/>
          <w:bCs/>
          <w:lang w:val="kk-KZ"/>
        </w:rPr>
        <w:t>Күзгі семестр,  201</w:t>
      </w:r>
      <w:r w:rsidR="001D6985">
        <w:rPr>
          <w:b/>
          <w:bCs/>
          <w:lang w:val="kk-KZ"/>
        </w:rPr>
        <w:t>8</w:t>
      </w:r>
      <w:r w:rsidRPr="005D095A">
        <w:rPr>
          <w:b/>
          <w:bCs/>
          <w:lang w:val="kk-KZ"/>
        </w:rPr>
        <w:t>-1</w:t>
      </w:r>
      <w:r w:rsidR="001D6985">
        <w:rPr>
          <w:b/>
          <w:bCs/>
          <w:lang w:val="kk-KZ"/>
        </w:rPr>
        <w:t>9</w:t>
      </w:r>
      <w:r w:rsidRPr="005D095A">
        <w:rPr>
          <w:b/>
          <w:bCs/>
          <w:lang w:val="kk-KZ"/>
        </w:rPr>
        <w:t xml:space="preserve"> оқу жылы</w:t>
      </w:r>
    </w:p>
    <w:p w:rsidR="00834E34" w:rsidRPr="005D095A" w:rsidRDefault="00834E34" w:rsidP="00834E34">
      <w:pPr>
        <w:jc w:val="both"/>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883"/>
        <w:gridCol w:w="709"/>
        <w:gridCol w:w="668"/>
        <w:gridCol w:w="1247"/>
        <w:gridCol w:w="920"/>
        <w:gridCol w:w="1206"/>
        <w:gridCol w:w="1446"/>
      </w:tblGrid>
      <w:tr w:rsidR="00834E34" w:rsidRPr="00597833" w:rsidTr="00BD6407">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Пән коды</w:t>
            </w:r>
          </w:p>
        </w:tc>
        <w:tc>
          <w:tcPr>
            <w:tcW w:w="1883"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ECTS</w:t>
            </w:r>
          </w:p>
        </w:tc>
      </w:tr>
      <w:tr w:rsidR="00834E34" w:rsidRPr="00597833" w:rsidTr="00D42281">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1883"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668" w:type="dxa"/>
            <w:tcBorders>
              <w:top w:val="single" w:sz="4" w:space="0" w:color="000000"/>
              <w:left w:val="single" w:sz="4" w:space="0" w:color="000000"/>
              <w:bottom w:val="single" w:sz="4" w:space="0" w:color="000000"/>
              <w:right w:val="single" w:sz="4" w:space="0" w:color="000000"/>
            </w:tcBorders>
          </w:tcPr>
          <w:p w:rsidR="00834E34" w:rsidRPr="00597833" w:rsidRDefault="00834E34" w:rsidP="00BD6407">
            <w:pPr>
              <w:autoSpaceDE w:val="0"/>
              <w:autoSpaceDN w:val="0"/>
              <w:adjustRightInd w:val="0"/>
              <w:jc w:val="center"/>
              <w:rPr>
                <w:b/>
                <w:bCs/>
                <w:lang w:val="kk-KZ"/>
              </w:rPr>
            </w:pPr>
            <w:r w:rsidRPr="00597833">
              <w:rPr>
                <w:b/>
                <w:bCs/>
                <w:sz w:val="22"/>
                <w:szCs w:val="22"/>
                <w:lang w:val="kk-KZ"/>
              </w:rPr>
              <w:t>Лек</w:t>
            </w:r>
          </w:p>
        </w:tc>
        <w:tc>
          <w:tcPr>
            <w:tcW w:w="1247" w:type="dxa"/>
            <w:tcBorders>
              <w:top w:val="single" w:sz="4" w:space="0" w:color="000000"/>
              <w:left w:val="single" w:sz="4" w:space="0" w:color="000000"/>
              <w:bottom w:val="single" w:sz="4" w:space="0" w:color="000000"/>
              <w:right w:val="single" w:sz="4" w:space="0" w:color="000000"/>
            </w:tcBorders>
          </w:tcPr>
          <w:p w:rsidR="00834E34" w:rsidRPr="00597833" w:rsidRDefault="00D42281" w:rsidP="00BD6407">
            <w:pPr>
              <w:autoSpaceDE w:val="0"/>
              <w:autoSpaceDN w:val="0"/>
              <w:adjustRightInd w:val="0"/>
              <w:jc w:val="center"/>
              <w:rPr>
                <w:b/>
                <w:bCs/>
                <w:lang w:val="kk-KZ"/>
              </w:rPr>
            </w:pPr>
            <w:r>
              <w:rPr>
                <w:b/>
                <w:bCs/>
                <w:sz w:val="22"/>
                <w:szCs w:val="22"/>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597833" w:rsidRDefault="00834E34" w:rsidP="00BD6407">
            <w:pPr>
              <w:autoSpaceDE w:val="0"/>
              <w:autoSpaceDN w:val="0"/>
              <w:adjustRightInd w:val="0"/>
              <w:jc w:val="center"/>
              <w:rPr>
                <w:b/>
                <w:bCs/>
                <w:lang w:val="kk-KZ"/>
              </w:rPr>
            </w:pPr>
            <w:r w:rsidRPr="00597833">
              <w:rPr>
                <w:b/>
                <w:bCs/>
                <w:sz w:val="22"/>
                <w:szCs w:val="22"/>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r>
      <w:tr w:rsidR="00834E34" w:rsidRPr="00597833" w:rsidTr="00D42281">
        <w:tc>
          <w:tcPr>
            <w:tcW w:w="1844" w:type="dxa"/>
            <w:tcBorders>
              <w:top w:val="single" w:sz="4" w:space="0" w:color="000000"/>
              <w:left w:val="single" w:sz="4" w:space="0" w:color="000000"/>
              <w:bottom w:val="single" w:sz="4" w:space="0" w:color="000000"/>
              <w:right w:val="single" w:sz="4" w:space="0" w:color="000000"/>
            </w:tcBorders>
          </w:tcPr>
          <w:p w:rsidR="00834E34" w:rsidRPr="00FA15E6" w:rsidRDefault="00FA15E6" w:rsidP="00F15172">
            <w:pPr>
              <w:autoSpaceDE w:val="0"/>
              <w:autoSpaceDN w:val="0"/>
              <w:adjustRightInd w:val="0"/>
              <w:jc w:val="both"/>
              <w:rPr>
                <w:bCs/>
                <w:lang w:val="kk-KZ"/>
              </w:rPr>
            </w:pPr>
            <w:r w:rsidRPr="00FA15E6">
              <w:rPr>
                <w:bCs/>
              </w:rPr>
              <w:t>RKBR 4316</w:t>
            </w:r>
          </w:p>
        </w:tc>
        <w:tc>
          <w:tcPr>
            <w:tcW w:w="1883" w:type="dxa"/>
            <w:tcBorders>
              <w:top w:val="single" w:sz="4" w:space="0" w:color="000000"/>
              <w:left w:val="single" w:sz="4" w:space="0" w:color="000000"/>
              <w:bottom w:val="single" w:sz="4" w:space="0" w:color="000000"/>
              <w:right w:val="single" w:sz="4" w:space="0" w:color="000000"/>
            </w:tcBorders>
          </w:tcPr>
          <w:p w:rsidR="00834E34" w:rsidRPr="00FA15E6" w:rsidRDefault="00FA15E6" w:rsidP="00F15172">
            <w:pPr>
              <w:autoSpaceDE w:val="0"/>
              <w:autoSpaceDN w:val="0"/>
              <w:adjustRightInd w:val="0"/>
              <w:jc w:val="both"/>
              <w:rPr>
                <w:lang w:val="kk-KZ"/>
              </w:rPr>
            </w:pPr>
            <w:r>
              <w:rPr>
                <w:bCs/>
                <w:lang w:val="kk-KZ"/>
              </w:rPr>
              <w:t>Қазақстан Республикасының</w:t>
            </w:r>
            <w:r>
              <w:rPr>
                <w:bCs/>
                <w:lang w:val="en-US"/>
              </w:rPr>
              <w:t xml:space="preserve"> </w:t>
            </w:r>
            <w:r w:rsidRPr="00FA15E6">
              <w:rPr>
                <w:bCs/>
                <w:lang w:val="kk-KZ"/>
              </w:rPr>
              <w:t>Банк құқығы</w:t>
            </w:r>
          </w:p>
        </w:tc>
        <w:tc>
          <w:tcPr>
            <w:tcW w:w="709" w:type="dxa"/>
            <w:tcBorders>
              <w:top w:val="single" w:sz="4" w:space="0" w:color="000000"/>
              <w:left w:val="single" w:sz="4" w:space="0" w:color="000000"/>
              <w:bottom w:val="single" w:sz="4" w:space="0" w:color="000000"/>
              <w:right w:val="single" w:sz="4" w:space="0" w:color="000000"/>
            </w:tcBorders>
          </w:tcPr>
          <w:p w:rsidR="00834E34" w:rsidRPr="00597833" w:rsidRDefault="00FA15E6" w:rsidP="00F15172">
            <w:pPr>
              <w:autoSpaceDE w:val="0"/>
              <w:autoSpaceDN w:val="0"/>
              <w:adjustRightInd w:val="0"/>
              <w:jc w:val="both"/>
              <w:rPr>
                <w:lang w:val="kk-KZ"/>
              </w:rPr>
            </w:pPr>
            <w:r>
              <w:t>БД КВ</w:t>
            </w:r>
          </w:p>
        </w:tc>
        <w:tc>
          <w:tcPr>
            <w:tcW w:w="668" w:type="dxa"/>
            <w:tcBorders>
              <w:top w:val="single" w:sz="4" w:space="0" w:color="000000"/>
              <w:left w:val="single" w:sz="4" w:space="0" w:color="000000"/>
              <w:bottom w:val="single" w:sz="4" w:space="0" w:color="000000"/>
              <w:right w:val="single" w:sz="4" w:space="0" w:color="000000"/>
            </w:tcBorders>
          </w:tcPr>
          <w:p w:rsidR="00834E34" w:rsidRPr="00FA15E6" w:rsidRDefault="00FA15E6" w:rsidP="003A7BDD">
            <w:pPr>
              <w:autoSpaceDE w:val="0"/>
              <w:autoSpaceDN w:val="0"/>
              <w:adjustRightInd w:val="0"/>
              <w:jc w:val="center"/>
              <w:rPr>
                <w:lang w:val="en-US"/>
              </w:rPr>
            </w:pPr>
            <w:r>
              <w:rPr>
                <w:sz w:val="22"/>
                <w:szCs w:val="22"/>
                <w:lang w:val="en-US"/>
              </w:rPr>
              <w:t>2</w:t>
            </w:r>
          </w:p>
        </w:tc>
        <w:tc>
          <w:tcPr>
            <w:tcW w:w="1247" w:type="dxa"/>
            <w:tcBorders>
              <w:top w:val="single" w:sz="4" w:space="0" w:color="000000"/>
              <w:left w:val="single" w:sz="4" w:space="0" w:color="000000"/>
              <w:bottom w:val="single" w:sz="4" w:space="0" w:color="000000"/>
              <w:right w:val="single" w:sz="4" w:space="0" w:color="000000"/>
            </w:tcBorders>
          </w:tcPr>
          <w:p w:rsidR="00834E34" w:rsidRPr="00597833" w:rsidRDefault="00834E34" w:rsidP="003A7BDD">
            <w:pPr>
              <w:autoSpaceDE w:val="0"/>
              <w:autoSpaceDN w:val="0"/>
              <w:adjustRightInd w:val="0"/>
              <w:jc w:val="center"/>
              <w:rPr>
                <w:lang w:val="kk-KZ"/>
              </w:rPr>
            </w:pPr>
            <w:r w:rsidRPr="00597833">
              <w:rPr>
                <w:sz w:val="22"/>
                <w:szCs w:val="22"/>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834E34" w:rsidRPr="00597833" w:rsidRDefault="00834E34" w:rsidP="003A7BDD">
            <w:pPr>
              <w:autoSpaceDE w:val="0"/>
              <w:autoSpaceDN w:val="0"/>
              <w:adjustRightInd w:val="0"/>
              <w:jc w:val="center"/>
              <w:rPr>
                <w:lang w:val="kk-KZ"/>
              </w:rPr>
            </w:pPr>
            <w:r w:rsidRPr="00597833">
              <w:rPr>
                <w:sz w:val="22"/>
                <w:szCs w:val="22"/>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834E34" w:rsidRPr="00FA15E6" w:rsidRDefault="00FA15E6" w:rsidP="003A7BDD">
            <w:pPr>
              <w:autoSpaceDE w:val="0"/>
              <w:autoSpaceDN w:val="0"/>
              <w:adjustRightInd w:val="0"/>
              <w:jc w:val="center"/>
              <w:rPr>
                <w:lang w:val="en-US"/>
              </w:rPr>
            </w:pPr>
            <w:r>
              <w:rPr>
                <w:sz w:val="22"/>
                <w:szCs w:val="22"/>
                <w:lang w:val="en-US"/>
              </w:rPr>
              <w:t>3</w:t>
            </w:r>
          </w:p>
        </w:tc>
        <w:tc>
          <w:tcPr>
            <w:tcW w:w="1446" w:type="dxa"/>
            <w:tcBorders>
              <w:top w:val="single" w:sz="4" w:space="0" w:color="000000"/>
              <w:left w:val="single" w:sz="4" w:space="0" w:color="000000"/>
              <w:bottom w:val="single" w:sz="4" w:space="0" w:color="000000"/>
              <w:right w:val="single" w:sz="4" w:space="0" w:color="000000"/>
            </w:tcBorders>
          </w:tcPr>
          <w:p w:rsidR="00834E34" w:rsidRPr="00FA15E6" w:rsidRDefault="00FA15E6" w:rsidP="003A7BDD">
            <w:pPr>
              <w:autoSpaceDE w:val="0"/>
              <w:autoSpaceDN w:val="0"/>
              <w:adjustRightInd w:val="0"/>
              <w:jc w:val="center"/>
              <w:rPr>
                <w:lang w:val="en-US"/>
              </w:rPr>
            </w:pPr>
            <w:r>
              <w:rPr>
                <w:sz w:val="22"/>
                <w:szCs w:val="22"/>
                <w:lang w:val="en-US"/>
              </w:rPr>
              <w:t>5</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 xml:space="preserve">Дәріскер </w:t>
            </w:r>
          </w:p>
          <w:p w:rsidR="00834E34" w:rsidRPr="00597833" w:rsidRDefault="00834E34" w:rsidP="00F15172">
            <w:pPr>
              <w:autoSpaceDE w:val="0"/>
              <w:autoSpaceDN w:val="0"/>
              <w:adjustRightInd w:val="0"/>
              <w:jc w:val="both"/>
              <w:rPr>
                <w:bCs/>
                <w:lang w:val="kk-KZ"/>
              </w:rPr>
            </w:pPr>
            <w:r w:rsidRPr="00597833">
              <w:rPr>
                <w:bCs/>
                <w:sz w:val="22"/>
                <w:szCs w:val="22"/>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597833" w:rsidRDefault="00FA15E6" w:rsidP="00F66AD5">
            <w:pPr>
              <w:jc w:val="both"/>
              <w:rPr>
                <w:lang w:val="kk-KZ"/>
              </w:rPr>
            </w:pPr>
            <w:r>
              <w:rPr>
                <w:sz w:val="22"/>
                <w:szCs w:val="22"/>
                <w:lang w:val="kk-KZ"/>
              </w:rPr>
              <w:t>Накишева Махаббат Кенжехановна</w:t>
            </w:r>
            <w:r w:rsidR="00834E34" w:rsidRPr="00597833">
              <w:rPr>
                <w:sz w:val="22"/>
                <w:szCs w:val="22"/>
                <w:lang w:val="kk-KZ"/>
              </w:rPr>
              <w:t xml:space="preserve">, </w:t>
            </w:r>
            <w:r>
              <w:t>PhD, доцент м.а</w:t>
            </w:r>
            <w:r>
              <w:rPr>
                <w:lang w:val="kk-KZ"/>
              </w:rPr>
              <w:t>.</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lang w:val="kk-KZ"/>
              </w:rPr>
            </w:pPr>
            <w:r w:rsidRPr="00597833">
              <w:rPr>
                <w:sz w:val="22"/>
                <w:szCs w:val="22"/>
                <w:lang w:val="kk-KZ"/>
              </w:rPr>
              <w:t>Кесте бойынша</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FA15E6" w:rsidRDefault="001050FD" w:rsidP="00FA15E6">
            <w:pPr>
              <w:ind w:firstLine="374"/>
              <w:jc w:val="both"/>
              <w:rPr>
                <w:lang w:val="kk-KZ"/>
              </w:rPr>
            </w:pPr>
            <w:hyperlink r:id="rId7" w:history="1">
              <w:r w:rsidR="00FA15E6" w:rsidRPr="00A368C7">
                <w:rPr>
                  <w:rStyle w:val="a4"/>
                  <w:lang w:val="en-US"/>
                </w:rPr>
                <w:t>mahink@mail.ru</w:t>
              </w:r>
            </w:hyperlink>
          </w:p>
        </w:tc>
        <w:tc>
          <w:tcPr>
            <w:tcW w:w="2126" w:type="dxa"/>
            <w:gridSpan w:val="2"/>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lang w:val="kk-KZ"/>
              </w:rPr>
            </w:pP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597833" w:rsidRDefault="00FA15E6" w:rsidP="00F15172">
            <w:pPr>
              <w:ind w:firstLine="374"/>
              <w:jc w:val="both"/>
              <w:rPr>
                <w:lang w:val="kk-KZ"/>
              </w:rPr>
            </w:pPr>
            <w:r w:rsidRPr="00A53EA6">
              <w:t>377-33-36  (1257)</w:t>
            </w:r>
          </w:p>
        </w:tc>
        <w:tc>
          <w:tcPr>
            <w:tcW w:w="2126" w:type="dxa"/>
            <w:gridSpan w:val="2"/>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 xml:space="preserve">Дәрісхана </w:t>
            </w:r>
          </w:p>
          <w:p w:rsidR="00834E34" w:rsidRPr="00597833" w:rsidRDefault="00834E34" w:rsidP="00F15172">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834E34" w:rsidRPr="00597833" w:rsidRDefault="00FA15E6" w:rsidP="00F15172">
            <w:pPr>
              <w:autoSpaceDE w:val="0"/>
              <w:autoSpaceDN w:val="0"/>
              <w:adjustRightInd w:val="0"/>
              <w:jc w:val="both"/>
              <w:rPr>
                <w:lang w:val="kk-KZ"/>
              </w:rPr>
            </w:pPr>
            <w:r>
              <w:rPr>
                <w:sz w:val="22"/>
                <w:szCs w:val="22"/>
                <w:lang w:val="kk-KZ"/>
              </w:rPr>
              <w:t>323</w:t>
            </w:r>
          </w:p>
        </w:tc>
      </w:tr>
      <w:tr w:rsidR="00834E34" w:rsidRPr="00D4435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sz w:val="22"/>
                <w:szCs w:val="22"/>
                <w:lang w:val="kk-KZ"/>
              </w:rPr>
              <w:t>Курстың академиялық презентациясы</w:t>
            </w:r>
          </w:p>
          <w:p w:rsidR="00834E34" w:rsidRPr="00597833" w:rsidRDefault="00834E34" w:rsidP="00F15172">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414BC" w:rsidRPr="00FA15E6" w:rsidRDefault="008414BC" w:rsidP="00FA15E6">
            <w:pPr>
              <w:autoSpaceDE w:val="0"/>
              <w:autoSpaceDN w:val="0"/>
              <w:adjustRightInd w:val="0"/>
              <w:jc w:val="both"/>
              <w:rPr>
                <w:lang w:val="kk-KZ"/>
              </w:rPr>
            </w:pPr>
            <w:r w:rsidRPr="00597833">
              <w:rPr>
                <w:b/>
                <w:sz w:val="22"/>
                <w:szCs w:val="22"/>
                <w:lang w:val="kk-KZ"/>
              </w:rPr>
              <w:t>Пәннің мақсты:</w:t>
            </w:r>
            <w:r w:rsidRPr="00597833">
              <w:rPr>
                <w:sz w:val="22"/>
                <w:szCs w:val="22"/>
                <w:lang w:val="kk-KZ" w:eastAsia="ar-SA"/>
              </w:rPr>
              <w:t xml:space="preserve"> </w:t>
            </w:r>
            <w:r w:rsidR="00FA15E6" w:rsidRPr="00F572C5">
              <w:rPr>
                <w:lang w:val="kk-KZ"/>
              </w:rPr>
              <w:t>студенттерді банктік құқықтың негізгі теориялық жағдайлармен таныстыру; мемлекеттік қаржылар мен мемлекеттің банктік қызметінің нарықтық қатынастар саласындағы функциялары мен рольдерін қарастырып, зерттеу; мемлекеттің банк жүйесінің мемлекеттің ӛсіп-ӛркендеуінің материалдық негізі ретіндегі мән-маңызы мен оның құрылымдық қаржылық – экономикалық институттарының сипаттамасын беру; банктік құқық нарықтық типтегі экономикалық қатынастарға қызмет кӛрсететін құқық саласы ретіндегі реттеуші күш-ықпалын және мән-жайы мен ерекшеліктерін жаңа банктік заңдар базасы негізінде ашып кӛрсету; мемлекеттің банк жүйесінің құрамындағы ақша қаражаттарының мемлекетіміздің экономикасының ӛсіп-ӛркендеуіне қосар үлесін қарастыру. Банктіктің кірістерін құқықтық реттеу, банктің шығыстарын құқықтық реттеу, мемлекеттік заемдарды құқытық реттеу, сондай-ақ материалдық банктік құқықтық қатынастар аясындағы банктік құқықты мұқият зерделеу және олардың болмысының нысандары – тиісті банктік құқықтық заңдарды талдап, зерттеу барысында студенттерге банктік – құқықтық нормалар, оларды қолдану ерекшеліктері жӛнінде жеткілікті кӛлемде ақпараттар беру.</w:t>
            </w:r>
          </w:p>
          <w:p w:rsidR="008414BC" w:rsidRDefault="008414BC" w:rsidP="008414BC">
            <w:pPr>
              <w:jc w:val="both"/>
              <w:rPr>
                <w:lang w:val="kk-KZ"/>
              </w:rPr>
            </w:pPr>
            <w:r w:rsidRPr="000846B4">
              <w:rPr>
                <w:lang w:val="kk-KZ"/>
              </w:rPr>
              <w:t>Оқытудың нәтижесінде студент қабілетті болады:</w:t>
            </w:r>
          </w:p>
          <w:p w:rsidR="00B673B0" w:rsidRPr="006651A2" w:rsidRDefault="00B673B0" w:rsidP="00B673B0">
            <w:pPr>
              <w:jc w:val="both"/>
              <w:rPr>
                <w:b/>
                <w:color w:val="000000"/>
                <w:lang w:val="kk-KZ"/>
              </w:rPr>
            </w:pPr>
            <w:r w:rsidRPr="005D095A">
              <w:rPr>
                <w:b/>
                <w:bCs/>
                <w:lang w:val="kk-KZ"/>
              </w:rPr>
              <w:t>К</w:t>
            </w:r>
            <w:r w:rsidR="00490098">
              <w:rPr>
                <w:b/>
                <w:color w:val="000000"/>
                <w:lang w:val="kk-KZ"/>
              </w:rPr>
              <w:t>огнитивті</w:t>
            </w:r>
            <w:r w:rsidRPr="005D095A">
              <w:rPr>
                <w:b/>
                <w:color w:val="000000"/>
                <w:lang w:val="kk-KZ"/>
              </w:rPr>
              <w:t>:</w:t>
            </w:r>
          </w:p>
          <w:p w:rsidR="00FA15E6" w:rsidRDefault="00B673B0" w:rsidP="00B673B0">
            <w:pPr>
              <w:autoSpaceDE w:val="0"/>
              <w:autoSpaceDN w:val="0"/>
              <w:adjustRightInd w:val="0"/>
              <w:jc w:val="both"/>
              <w:rPr>
                <w:b/>
                <w:lang w:val="kk-KZ"/>
              </w:rPr>
            </w:pPr>
            <w:r w:rsidRPr="005D095A">
              <w:rPr>
                <w:color w:val="000000"/>
                <w:lang w:val="kk-KZ"/>
              </w:rPr>
              <w:t xml:space="preserve">- </w:t>
            </w:r>
            <w:r w:rsidR="00FA15E6" w:rsidRPr="00FA15E6">
              <w:rPr>
                <w:lang w:val="kk-KZ"/>
              </w:rPr>
              <w:t>Жалпы ғылыми тәсілдерді, сондай-ақ ӛздерінің ғылыми зерттеулеріне қолданылатын арнайы тәсілдерді түсіну және б</w:t>
            </w:r>
            <w:r w:rsidR="00FA15E6">
              <w:rPr>
                <w:lang w:val="kk-KZ"/>
              </w:rPr>
              <w:t>і</w:t>
            </w:r>
            <w:r w:rsidR="00FA15E6" w:rsidRPr="00FA15E6">
              <w:rPr>
                <w:lang w:val="kk-KZ"/>
              </w:rPr>
              <w:t>лу</w:t>
            </w:r>
            <w:r w:rsidR="00FA15E6" w:rsidRPr="005D095A">
              <w:rPr>
                <w:b/>
                <w:lang w:val="kk-KZ"/>
              </w:rPr>
              <w:t xml:space="preserve"> </w:t>
            </w:r>
          </w:p>
          <w:p w:rsidR="00B673B0" w:rsidRPr="005D095A" w:rsidRDefault="00B673B0" w:rsidP="00B673B0">
            <w:pPr>
              <w:autoSpaceDE w:val="0"/>
              <w:autoSpaceDN w:val="0"/>
              <w:adjustRightInd w:val="0"/>
              <w:jc w:val="both"/>
              <w:rPr>
                <w:b/>
                <w:lang w:val="kk-KZ"/>
              </w:rPr>
            </w:pPr>
            <w:r w:rsidRPr="005D095A">
              <w:rPr>
                <w:b/>
                <w:lang w:val="kk-KZ"/>
              </w:rPr>
              <w:t>Функционалдық</w:t>
            </w:r>
            <w:r w:rsidRPr="005D095A">
              <w:rPr>
                <w:b/>
                <w:color w:val="000000"/>
                <w:lang w:val="kk-KZ"/>
              </w:rPr>
              <w:t>:</w:t>
            </w:r>
          </w:p>
          <w:p w:rsidR="00FA15E6" w:rsidRPr="00FA15E6" w:rsidRDefault="00FA15E6" w:rsidP="00FA15E6">
            <w:pPr>
              <w:widowControl w:val="0"/>
              <w:numPr>
                <w:ilvl w:val="0"/>
                <w:numId w:val="7"/>
              </w:numPr>
              <w:tabs>
                <w:tab w:val="clear" w:pos="720"/>
                <w:tab w:val="num" w:pos="288"/>
              </w:tabs>
              <w:overflowPunct w:val="0"/>
              <w:autoSpaceDE w:val="0"/>
              <w:autoSpaceDN w:val="0"/>
              <w:adjustRightInd w:val="0"/>
              <w:spacing w:line="214" w:lineRule="auto"/>
              <w:ind w:left="5" w:firstLine="0"/>
              <w:jc w:val="both"/>
              <w:rPr>
                <w:lang w:val="kk-KZ"/>
              </w:rPr>
            </w:pPr>
            <w:r w:rsidRPr="00FA15E6">
              <w:rPr>
                <w:lang w:val="kk-KZ"/>
              </w:rPr>
              <w:t xml:space="preserve">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 </w:t>
            </w:r>
          </w:p>
          <w:p w:rsidR="00FA15E6" w:rsidRPr="00FA15E6" w:rsidRDefault="00FA15E6" w:rsidP="00FA15E6">
            <w:pPr>
              <w:widowControl w:val="0"/>
              <w:tabs>
                <w:tab w:val="num" w:pos="288"/>
              </w:tabs>
              <w:autoSpaceDE w:val="0"/>
              <w:autoSpaceDN w:val="0"/>
              <w:adjustRightInd w:val="0"/>
              <w:spacing w:line="59" w:lineRule="exact"/>
              <w:ind w:left="5"/>
              <w:rPr>
                <w:lang w:val="kk-KZ"/>
              </w:rPr>
            </w:pPr>
          </w:p>
          <w:p w:rsidR="00FA15E6" w:rsidRPr="00FA15E6" w:rsidRDefault="00FA15E6" w:rsidP="00FA15E6">
            <w:pPr>
              <w:widowControl w:val="0"/>
              <w:numPr>
                <w:ilvl w:val="0"/>
                <w:numId w:val="7"/>
              </w:numPr>
              <w:tabs>
                <w:tab w:val="clear" w:pos="720"/>
                <w:tab w:val="num" w:pos="288"/>
              </w:tabs>
              <w:overflowPunct w:val="0"/>
              <w:autoSpaceDE w:val="0"/>
              <w:autoSpaceDN w:val="0"/>
              <w:adjustRightInd w:val="0"/>
              <w:spacing w:line="214" w:lineRule="auto"/>
              <w:ind w:left="5" w:right="20" w:firstLine="0"/>
              <w:jc w:val="both"/>
              <w:rPr>
                <w:lang w:val="kk-KZ"/>
              </w:rPr>
            </w:pPr>
            <w:r w:rsidRPr="00FA15E6">
              <w:rPr>
                <w:lang w:val="kk-KZ"/>
              </w:rPr>
              <w:t xml:space="preserve">Аталған ғылыми салада жүйелі түсінік жасай біліп, қазіргі ғылыми зерттеулерге сын кӛзқараспен қарай біліп, тұжырымдар жасай алу; </w:t>
            </w:r>
          </w:p>
          <w:p w:rsidR="00B673B0" w:rsidRPr="005D095A" w:rsidRDefault="00B673B0" w:rsidP="00B673B0">
            <w:pPr>
              <w:autoSpaceDE w:val="0"/>
              <w:autoSpaceDN w:val="0"/>
              <w:adjustRightInd w:val="0"/>
              <w:jc w:val="both"/>
              <w:rPr>
                <w:b/>
                <w:lang w:val="kk-KZ"/>
              </w:rPr>
            </w:pPr>
            <w:r w:rsidRPr="005D095A">
              <w:rPr>
                <w:b/>
                <w:lang w:val="kk-KZ"/>
              </w:rPr>
              <w:t>Жүйелі:</w:t>
            </w:r>
          </w:p>
          <w:p w:rsidR="00D44353" w:rsidRPr="00D44353" w:rsidRDefault="00D44353" w:rsidP="00FA15E6">
            <w:pPr>
              <w:widowControl w:val="0"/>
              <w:numPr>
                <w:ilvl w:val="0"/>
                <w:numId w:val="7"/>
              </w:numPr>
              <w:overflowPunct w:val="0"/>
              <w:autoSpaceDE w:val="0"/>
              <w:autoSpaceDN w:val="0"/>
              <w:adjustRightInd w:val="0"/>
              <w:spacing w:line="214" w:lineRule="auto"/>
              <w:ind w:hanging="366"/>
              <w:jc w:val="both"/>
              <w:rPr>
                <w:lang w:val="kk-KZ"/>
              </w:rPr>
            </w:pPr>
            <w:r w:rsidRPr="00FA15E6">
              <w:rPr>
                <w:lang w:val="kk-KZ"/>
              </w:rPr>
              <w:t>Әдістемелік талпыныстарды бағалай білуге, оларды талдай білуге және жаңа гипотезаларды ұсына білуге;</w:t>
            </w:r>
          </w:p>
          <w:p w:rsidR="00FA15E6" w:rsidRPr="00FA15E6" w:rsidRDefault="00D44353" w:rsidP="00FA15E6">
            <w:pPr>
              <w:widowControl w:val="0"/>
              <w:numPr>
                <w:ilvl w:val="0"/>
                <w:numId w:val="7"/>
              </w:numPr>
              <w:overflowPunct w:val="0"/>
              <w:autoSpaceDE w:val="0"/>
              <w:autoSpaceDN w:val="0"/>
              <w:adjustRightInd w:val="0"/>
              <w:spacing w:line="214" w:lineRule="auto"/>
              <w:ind w:hanging="366"/>
              <w:jc w:val="both"/>
              <w:rPr>
                <w:lang w:val="kk-KZ"/>
              </w:rPr>
            </w:pPr>
            <w:r w:rsidRPr="00FA15E6">
              <w:rPr>
                <w:lang w:val="kk-KZ"/>
              </w:rPr>
              <w:t xml:space="preserve">Күрделі мәселелерді шешудегі жүйелік және дәлдік тәсіл, мәліметтердің толық еместігі жағдайында және ӛзінің қорытындыларын мамандар үшін де кәсіби деңгейде дербес </w:t>
            </w:r>
            <w:r w:rsidRPr="00FA15E6">
              <w:rPr>
                <w:lang w:val="kk-KZ"/>
              </w:rPr>
              <w:lastRenderedPageBreak/>
              <w:t>жоспарлауға және шешуге</w:t>
            </w:r>
            <w:r>
              <w:rPr>
                <w:lang w:val="kk-KZ"/>
              </w:rPr>
              <w:t>.</w:t>
            </w:r>
            <w:r w:rsidRPr="00597833">
              <w:rPr>
                <w:sz w:val="22"/>
                <w:szCs w:val="22"/>
                <w:lang w:val="kk-KZ"/>
              </w:rPr>
              <w:t xml:space="preserve"> </w:t>
            </w:r>
          </w:p>
          <w:p w:rsidR="00FA15E6" w:rsidRPr="00FA15E6" w:rsidRDefault="00FA15E6" w:rsidP="00FA15E6">
            <w:pPr>
              <w:widowControl w:val="0"/>
              <w:autoSpaceDE w:val="0"/>
              <w:autoSpaceDN w:val="0"/>
              <w:adjustRightInd w:val="0"/>
              <w:spacing w:line="59" w:lineRule="exact"/>
              <w:rPr>
                <w:lang w:val="kk-KZ"/>
              </w:rPr>
            </w:pPr>
          </w:p>
          <w:p w:rsidR="00834E34" w:rsidRPr="00597833" w:rsidRDefault="00834E34" w:rsidP="00FA15E6">
            <w:pPr>
              <w:jc w:val="both"/>
              <w:rPr>
                <w:lang w:val="kk-KZ"/>
              </w:rPr>
            </w:pPr>
          </w:p>
        </w:tc>
      </w:tr>
      <w:tr w:rsidR="00263E76" w:rsidRPr="00D44353" w:rsidTr="00BD6407">
        <w:tc>
          <w:tcPr>
            <w:tcW w:w="1844" w:type="dxa"/>
            <w:tcBorders>
              <w:top w:val="single" w:sz="4" w:space="0" w:color="000000"/>
              <w:left w:val="single" w:sz="4" w:space="0" w:color="000000"/>
              <w:bottom w:val="single" w:sz="4" w:space="0" w:color="000000"/>
              <w:right w:val="single" w:sz="4" w:space="0" w:color="000000"/>
            </w:tcBorders>
          </w:tcPr>
          <w:p w:rsidR="00263E76" w:rsidRPr="00597833" w:rsidRDefault="00263E76" w:rsidP="00F15172">
            <w:pPr>
              <w:jc w:val="both"/>
              <w:rPr>
                <w:lang w:val="kk-KZ"/>
              </w:rPr>
            </w:pPr>
            <w:r>
              <w:rPr>
                <w:sz w:val="22"/>
                <w:szCs w:val="22"/>
                <w:lang w:val="kk-KZ"/>
              </w:rPr>
              <w:lastRenderedPageBreak/>
              <w:t>Пререквизиттер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263E76" w:rsidRPr="00186EF0" w:rsidRDefault="00263E76" w:rsidP="00186EF0">
            <w:pPr>
              <w:jc w:val="both"/>
              <w:rPr>
                <w:bCs/>
                <w:lang w:val="kk-KZ"/>
              </w:rPr>
            </w:pPr>
            <w:r w:rsidRPr="00597833">
              <w:rPr>
                <w:bCs/>
                <w:sz w:val="22"/>
                <w:szCs w:val="22"/>
                <w:lang w:val="kk-KZ"/>
              </w:rPr>
              <w:t xml:space="preserve">Адам. Қоғам. Құқық. (мектепте оқытылған), </w:t>
            </w:r>
            <w:r w:rsidR="00186EF0" w:rsidRPr="00186EF0">
              <w:rPr>
                <w:lang w:val="kk-KZ"/>
              </w:rPr>
              <w:t>Мемлекет және құқық теориясы</w:t>
            </w:r>
            <w:r w:rsidR="00186EF0">
              <w:rPr>
                <w:lang w:val="kk-KZ"/>
              </w:rPr>
              <w:t>.</w:t>
            </w:r>
          </w:p>
        </w:tc>
      </w:tr>
      <w:tr w:rsidR="00263E76" w:rsidRPr="00FA15E6" w:rsidTr="00BD6407">
        <w:tc>
          <w:tcPr>
            <w:tcW w:w="1844" w:type="dxa"/>
            <w:tcBorders>
              <w:top w:val="single" w:sz="4" w:space="0" w:color="000000"/>
              <w:left w:val="single" w:sz="4" w:space="0" w:color="000000"/>
              <w:bottom w:val="single" w:sz="4" w:space="0" w:color="000000"/>
              <w:right w:val="single" w:sz="4" w:space="0" w:color="000000"/>
            </w:tcBorders>
          </w:tcPr>
          <w:p w:rsidR="00263E76" w:rsidRPr="00597833" w:rsidRDefault="00263E76" w:rsidP="00F15172">
            <w:pPr>
              <w:jc w:val="both"/>
              <w:rPr>
                <w:lang w:val="kk-KZ"/>
              </w:rPr>
            </w:pPr>
            <w:r>
              <w:rPr>
                <w:sz w:val="22"/>
                <w:szCs w:val="22"/>
                <w:lang w:val="kk-KZ"/>
              </w:rPr>
              <w:t>П</w:t>
            </w:r>
            <w:r w:rsidRPr="00597833">
              <w:rPr>
                <w:sz w:val="22"/>
                <w:szCs w:val="22"/>
                <w:lang w:val="kk-KZ"/>
              </w:rPr>
              <w:t>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FA15E6" w:rsidRPr="00FA15E6" w:rsidRDefault="00263E76" w:rsidP="00FA15E6">
            <w:pPr>
              <w:rPr>
                <w:lang w:val="kk-KZ"/>
              </w:rPr>
            </w:pPr>
            <w:r w:rsidRPr="00095666">
              <w:rPr>
                <w:color w:val="000000"/>
                <w:sz w:val="22"/>
                <w:szCs w:val="22"/>
                <w:lang w:val="kk-KZ"/>
              </w:rPr>
              <w:t xml:space="preserve">ҚР Конституциялық құқығы KPRK1202, </w:t>
            </w:r>
            <w:r>
              <w:rPr>
                <w:color w:val="000000"/>
                <w:sz w:val="22"/>
                <w:szCs w:val="22"/>
                <w:lang w:val="kk-KZ"/>
              </w:rPr>
              <w:t>ҚР әкімшілік құқығы</w:t>
            </w:r>
            <w:r w:rsidRPr="00095666">
              <w:rPr>
                <w:color w:val="000000"/>
                <w:sz w:val="22"/>
                <w:szCs w:val="22"/>
                <w:lang w:val="kk-KZ"/>
              </w:rPr>
              <w:t xml:space="preserve">APRK 1221, </w:t>
            </w:r>
            <w:r>
              <w:rPr>
                <w:color w:val="000000"/>
                <w:sz w:val="22"/>
                <w:szCs w:val="22"/>
                <w:lang w:val="kk-KZ"/>
              </w:rPr>
              <w:t>ҚР кылмыстық құқығы 4B</w:t>
            </w:r>
            <w:r w:rsidRPr="00095666">
              <w:rPr>
                <w:color w:val="000000"/>
                <w:sz w:val="22"/>
                <w:szCs w:val="22"/>
                <w:lang w:val="kk-KZ"/>
              </w:rPr>
              <w:t xml:space="preserve">110,  </w:t>
            </w:r>
            <w:r>
              <w:rPr>
                <w:color w:val="000000"/>
                <w:sz w:val="22"/>
                <w:szCs w:val="22"/>
                <w:lang w:val="kk-KZ"/>
              </w:rPr>
              <w:t xml:space="preserve">ҚР азаматтық құқығы </w:t>
            </w:r>
            <w:r w:rsidRPr="00095666">
              <w:rPr>
                <w:color w:val="000000"/>
                <w:sz w:val="22"/>
                <w:szCs w:val="22"/>
                <w:lang w:val="kk-KZ"/>
              </w:rPr>
              <w:t>4B19</w:t>
            </w:r>
            <w:r w:rsidR="00FA15E6" w:rsidRPr="00FA15E6">
              <w:rPr>
                <w:lang w:val="kk-KZ"/>
              </w:rPr>
              <w:t xml:space="preserve">, </w:t>
            </w:r>
            <w:r w:rsidR="00FA15E6">
              <w:rPr>
                <w:lang w:val="kk-KZ"/>
              </w:rPr>
              <w:t xml:space="preserve">ҚР </w:t>
            </w:r>
            <w:r w:rsidR="00FA15E6" w:rsidRPr="00FA15E6">
              <w:rPr>
                <w:lang w:val="kk-KZ"/>
              </w:rPr>
              <w:t>қаржылық құқық</w:t>
            </w:r>
            <w:r w:rsidR="00FA15E6">
              <w:rPr>
                <w:lang w:val="kk-KZ"/>
              </w:rPr>
              <w:t>,</w:t>
            </w:r>
          </w:p>
          <w:p w:rsidR="00263E76" w:rsidRPr="00FA15E6" w:rsidRDefault="00FA15E6" w:rsidP="00FA15E6">
            <w:pPr>
              <w:rPr>
                <w:lang w:val="kk-KZ"/>
              </w:rPr>
            </w:pPr>
            <w:r>
              <w:rPr>
                <w:lang w:val="kk-KZ"/>
              </w:rPr>
              <w:t xml:space="preserve">ҚР </w:t>
            </w:r>
            <w:r>
              <w:t>кәсіпкерлік құқық.</w:t>
            </w:r>
          </w:p>
        </w:tc>
      </w:tr>
      <w:tr w:rsidR="00834E34" w:rsidRPr="00FA15E6"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186EF0">
            <w:pPr>
              <w:jc w:val="both"/>
              <w:rPr>
                <w:rStyle w:val="shorttext"/>
                <w:bCs/>
                <w:lang w:val="kk-KZ"/>
              </w:rPr>
            </w:pPr>
            <w:r w:rsidRPr="00597833">
              <w:rPr>
                <w:rStyle w:val="shorttext"/>
                <w:bCs/>
                <w:sz w:val="22"/>
                <w:szCs w:val="22"/>
                <w:lang w:val="kk-KZ"/>
              </w:rPr>
              <w:t>Әдебиеттер және ресурстар</w:t>
            </w:r>
          </w:p>
          <w:p w:rsidR="00834E34" w:rsidRPr="00597833" w:rsidRDefault="00834E34" w:rsidP="00186EF0">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186EF0" w:rsidRPr="00186EF0" w:rsidRDefault="00834E34" w:rsidP="00186EF0">
            <w:pPr>
              <w:tabs>
                <w:tab w:val="left" w:pos="284"/>
                <w:tab w:val="left" w:pos="426"/>
              </w:tabs>
              <w:ind w:left="360"/>
              <w:jc w:val="both"/>
              <w:rPr>
                <w:i/>
                <w:lang w:val="kk-KZ"/>
              </w:rPr>
            </w:pPr>
            <w:r w:rsidRPr="00186EF0">
              <w:rPr>
                <w:i/>
                <w:lang w:val="kk-KZ"/>
              </w:rPr>
              <w:t>Әдебиеттер:</w:t>
            </w:r>
          </w:p>
          <w:tbl>
            <w:tblPr>
              <w:tblW w:w="9488" w:type="dxa"/>
              <w:tblLayout w:type="fixed"/>
              <w:tblCellMar>
                <w:left w:w="0" w:type="dxa"/>
                <w:right w:w="0" w:type="dxa"/>
              </w:tblCellMar>
              <w:tblLook w:val="0000" w:firstRow="0" w:lastRow="0" w:firstColumn="0" w:lastColumn="0" w:noHBand="0" w:noVBand="0"/>
            </w:tblPr>
            <w:tblGrid>
              <w:gridCol w:w="288"/>
              <w:gridCol w:w="1380"/>
              <w:gridCol w:w="660"/>
              <w:gridCol w:w="2040"/>
              <w:gridCol w:w="5120"/>
            </w:tblGrid>
            <w:tr w:rsidR="00186EF0" w:rsidRPr="00186EF0" w:rsidTr="00186EF0">
              <w:trPr>
                <w:trHeight w:val="276"/>
              </w:trPr>
              <w:tc>
                <w:tcPr>
                  <w:tcW w:w="288" w:type="dxa"/>
                  <w:tcBorders>
                    <w:top w:val="nil"/>
                    <w:left w:val="nil"/>
                    <w:bottom w:val="nil"/>
                    <w:right w:val="nil"/>
                  </w:tcBorders>
                  <w:vAlign w:val="bottom"/>
                </w:tcPr>
                <w:p w:rsidR="00186EF0" w:rsidRPr="00186EF0" w:rsidRDefault="00186EF0" w:rsidP="00186EF0">
                  <w:pPr>
                    <w:pStyle w:val="a3"/>
                    <w:widowControl w:val="0"/>
                    <w:numPr>
                      <w:ilvl w:val="0"/>
                      <w:numId w:val="8"/>
                    </w:numPr>
                    <w:tabs>
                      <w:tab w:val="clear" w:pos="360"/>
                      <w:tab w:val="num" w:pos="146"/>
                    </w:tabs>
                    <w:autoSpaceDE w:val="0"/>
                    <w:autoSpaceDN w:val="0"/>
                    <w:adjustRightInd w:val="0"/>
                    <w:ind w:left="5" w:firstLine="0"/>
                    <w:rPr>
                      <w:sz w:val="24"/>
                      <w:lang w:val="kk-KZ"/>
                    </w:rPr>
                  </w:pPr>
                </w:p>
              </w:tc>
              <w:tc>
                <w:tcPr>
                  <w:tcW w:w="138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pPr>
                  <w:r w:rsidRPr="00186EF0">
                    <w:t>Эриашвили</w:t>
                  </w:r>
                </w:p>
              </w:tc>
              <w:tc>
                <w:tcPr>
                  <w:tcW w:w="66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pPr>
                  <w:r w:rsidRPr="00186EF0">
                    <w:t>Н.Д.</w:t>
                  </w:r>
                </w:p>
              </w:tc>
              <w:tc>
                <w:tcPr>
                  <w:tcW w:w="204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jc w:val="right"/>
                  </w:pPr>
                  <w:r w:rsidRPr="00186EF0">
                    <w:t>Банковское право.</w:t>
                  </w:r>
                </w:p>
              </w:tc>
              <w:tc>
                <w:tcPr>
                  <w:tcW w:w="512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pPr>
                  <w:r w:rsidRPr="00186EF0">
                    <w:t>- М., 2000.</w:t>
                  </w:r>
                </w:p>
              </w:tc>
            </w:tr>
          </w:tbl>
          <w:p w:rsidR="00186EF0" w:rsidRPr="00186EF0" w:rsidRDefault="00186EF0" w:rsidP="00186EF0">
            <w:pPr>
              <w:pStyle w:val="a3"/>
              <w:widowControl w:val="0"/>
              <w:numPr>
                <w:ilvl w:val="0"/>
                <w:numId w:val="8"/>
              </w:numPr>
              <w:tabs>
                <w:tab w:val="num" w:pos="288"/>
              </w:tabs>
              <w:overflowPunct w:val="0"/>
              <w:autoSpaceDE w:val="0"/>
              <w:autoSpaceDN w:val="0"/>
              <w:adjustRightInd w:val="0"/>
              <w:ind w:left="5" w:firstLine="0"/>
              <w:jc w:val="both"/>
              <w:rPr>
                <w:sz w:val="24"/>
              </w:rPr>
            </w:pPr>
            <w:r w:rsidRPr="00186EF0">
              <w:rPr>
                <w:sz w:val="24"/>
              </w:rPr>
              <w:t xml:space="preserve">Найманбаева С.С. Финансовое право. – Алматы:  Дәнекер, 2004. </w:t>
            </w:r>
          </w:p>
          <w:p w:rsidR="00186EF0" w:rsidRPr="00186EF0" w:rsidRDefault="00186EF0" w:rsidP="00186EF0">
            <w:pPr>
              <w:widowControl w:val="0"/>
              <w:numPr>
                <w:ilvl w:val="0"/>
                <w:numId w:val="8"/>
              </w:numPr>
              <w:tabs>
                <w:tab w:val="num" w:pos="288"/>
                <w:tab w:val="num" w:pos="997"/>
              </w:tabs>
              <w:overflowPunct w:val="0"/>
              <w:autoSpaceDE w:val="0"/>
              <w:autoSpaceDN w:val="0"/>
              <w:adjustRightInd w:val="0"/>
              <w:spacing w:line="223" w:lineRule="auto"/>
              <w:ind w:left="5" w:firstLine="0"/>
              <w:jc w:val="both"/>
            </w:pPr>
            <w:r w:rsidRPr="00186EF0">
              <w:t>Алексеева  Д.Г.,   Пыхтин  С.В.,  Хоменко  Е.Г. Банковское право. - М., 2003.</w:t>
            </w:r>
          </w:p>
          <w:p w:rsidR="001C143D" w:rsidRPr="00186EF0" w:rsidRDefault="001C143D" w:rsidP="00186EF0">
            <w:pPr>
              <w:pStyle w:val="10"/>
              <w:widowControl w:val="0"/>
              <w:tabs>
                <w:tab w:val="left" w:pos="900"/>
              </w:tabs>
              <w:ind w:left="360"/>
              <w:jc w:val="both"/>
              <w:rPr>
                <w:b/>
                <w:sz w:val="24"/>
                <w:szCs w:val="24"/>
                <w:lang w:val="kk-KZ"/>
              </w:rPr>
            </w:pPr>
            <w:r w:rsidRPr="00186EF0">
              <w:rPr>
                <w:b/>
                <w:sz w:val="24"/>
                <w:szCs w:val="24"/>
                <w:lang w:val="kk-KZ"/>
              </w:rPr>
              <w:t>Интернет-ресурсы:</w:t>
            </w:r>
          </w:p>
          <w:p w:rsidR="00186EF0" w:rsidRPr="00186EF0" w:rsidRDefault="00186EF0" w:rsidP="00186EF0">
            <w:pPr>
              <w:pStyle w:val="a3"/>
              <w:widowControl w:val="0"/>
              <w:numPr>
                <w:ilvl w:val="0"/>
                <w:numId w:val="11"/>
              </w:numPr>
              <w:tabs>
                <w:tab w:val="left" w:pos="288"/>
              </w:tabs>
              <w:overflowPunct w:val="0"/>
              <w:autoSpaceDE w:val="0"/>
              <w:autoSpaceDN w:val="0"/>
              <w:adjustRightInd w:val="0"/>
              <w:spacing w:line="223" w:lineRule="auto"/>
              <w:ind w:left="5" w:firstLine="0"/>
              <w:jc w:val="both"/>
              <w:rPr>
                <w:sz w:val="24"/>
                <w:lang w:val="kk-KZ"/>
              </w:rPr>
            </w:pPr>
            <w:r w:rsidRPr="00186EF0">
              <w:rPr>
                <w:sz w:val="24"/>
                <w:lang w:val="kk-KZ"/>
              </w:rPr>
              <w:t xml:space="preserve">Қазақстан Республикасының Конституциясы (1995 жылғы 30 тамызда республикалық референдумда қабылданған, 7.10.1998 жылы, 21.05.2005 жылы, 2.02.2011 жылы ӛзгертулер мен толықтырулар енгізілген). </w:t>
            </w:r>
          </w:p>
          <w:p w:rsidR="00186EF0" w:rsidRPr="00186EF0" w:rsidRDefault="00186EF0" w:rsidP="00186EF0">
            <w:pPr>
              <w:widowControl w:val="0"/>
              <w:tabs>
                <w:tab w:val="num" w:pos="288"/>
              </w:tabs>
              <w:autoSpaceDE w:val="0"/>
              <w:autoSpaceDN w:val="0"/>
              <w:adjustRightInd w:val="0"/>
              <w:spacing w:line="58" w:lineRule="exact"/>
              <w:ind w:left="5"/>
              <w:rPr>
                <w:lang w:val="kk-KZ"/>
              </w:rPr>
            </w:pPr>
          </w:p>
          <w:p w:rsidR="00186EF0" w:rsidRPr="00186EF0" w:rsidRDefault="00186EF0" w:rsidP="00186EF0">
            <w:pPr>
              <w:widowControl w:val="0"/>
              <w:tabs>
                <w:tab w:val="num" w:pos="288"/>
              </w:tabs>
              <w:autoSpaceDE w:val="0"/>
              <w:autoSpaceDN w:val="0"/>
              <w:adjustRightInd w:val="0"/>
              <w:spacing w:line="58" w:lineRule="exact"/>
              <w:ind w:left="5"/>
              <w:rPr>
                <w:lang w:val="kk-KZ"/>
              </w:rPr>
            </w:pPr>
          </w:p>
          <w:p w:rsidR="00186EF0" w:rsidRPr="00186EF0" w:rsidRDefault="00186EF0" w:rsidP="00186EF0">
            <w:pPr>
              <w:widowControl w:val="0"/>
              <w:numPr>
                <w:ilvl w:val="0"/>
                <w:numId w:val="11"/>
              </w:numPr>
              <w:tabs>
                <w:tab w:val="num" w:pos="288"/>
              </w:tabs>
              <w:overflowPunct w:val="0"/>
              <w:autoSpaceDE w:val="0"/>
              <w:autoSpaceDN w:val="0"/>
              <w:adjustRightInd w:val="0"/>
              <w:spacing w:line="214" w:lineRule="auto"/>
              <w:ind w:left="5" w:firstLine="0"/>
              <w:jc w:val="both"/>
            </w:pPr>
            <w:r w:rsidRPr="00186EF0">
              <w:rPr>
                <w:lang w:val="kk-KZ"/>
              </w:rPr>
              <w:t xml:space="preserve">Қазақстан Республикасының 1995 жылғы 30-наурыздағы “Қазақстан Республикасының Ұлттық Банкі туралы” Заңы. </w:t>
            </w:r>
            <w:r w:rsidRPr="00186EF0">
              <w:t xml:space="preserve">(ӛзгертулер мен толықтырулар енгізілген). </w:t>
            </w:r>
          </w:p>
          <w:p w:rsidR="00186EF0" w:rsidRPr="00186EF0" w:rsidRDefault="00186EF0" w:rsidP="00186EF0">
            <w:pPr>
              <w:widowControl w:val="0"/>
              <w:tabs>
                <w:tab w:val="num" w:pos="288"/>
              </w:tabs>
              <w:autoSpaceDE w:val="0"/>
              <w:autoSpaceDN w:val="0"/>
              <w:adjustRightInd w:val="0"/>
              <w:spacing w:line="59" w:lineRule="exact"/>
              <w:ind w:left="5"/>
            </w:pPr>
          </w:p>
          <w:p w:rsidR="00834E34" w:rsidRPr="00186EF0" w:rsidRDefault="00186EF0" w:rsidP="00186EF0">
            <w:pPr>
              <w:widowControl w:val="0"/>
              <w:numPr>
                <w:ilvl w:val="0"/>
                <w:numId w:val="11"/>
              </w:numPr>
              <w:tabs>
                <w:tab w:val="num" w:pos="288"/>
              </w:tabs>
              <w:overflowPunct w:val="0"/>
              <w:autoSpaceDE w:val="0"/>
              <w:autoSpaceDN w:val="0"/>
              <w:adjustRightInd w:val="0"/>
              <w:spacing w:line="223" w:lineRule="auto"/>
              <w:ind w:left="5" w:firstLine="0"/>
              <w:jc w:val="both"/>
            </w:pPr>
            <w:r w:rsidRPr="00186EF0">
              <w:t>Қазақстан Республикасының 1995 жылғы 31-тамыздағы “Қазақстан Республикасының банктер және банктік қызмет туралы” Заңы (ӛзгетрулер мен толықтырулар енгізілген).</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sz w:val="22"/>
                <w:szCs w:val="22"/>
                <w:lang w:val="kk-KZ"/>
              </w:rPr>
              <w:t>Университетің</w:t>
            </w:r>
          </w:p>
          <w:p w:rsidR="00834E34" w:rsidRPr="00597833" w:rsidRDefault="00834E34" w:rsidP="00F15172">
            <w:pPr>
              <w:jc w:val="both"/>
              <w:rPr>
                <w:lang w:val="kk-KZ"/>
              </w:rPr>
            </w:pPr>
            <w:r w:rsidRPr="00597833">
              <w:rPr>
                <w:sz w:val="22"/>
                <w:szCs w:val="22"/>
                <w:lang w:val="kk-KZ"/>
              </w:rPr>
              <w:t>моральды-этикалық  құндылықтары контекстіндегі академиялық саясат</w:t>
            </w:r>
          </w:p>
          <w:p w:rsidR="00834E34" w:rsidRPr="00597833" w:rsidRDefault="00834E34" w:rsidP="00F15172">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b/>
                <w:lang w:val="kk-KZ"/>
              </w:rPr>
            </w:pPr>
            <w:r w:rsidRPr="00597833">
              <w:rPr>
                <w:b/>
                <w:sz w:val="22"/>
                <w:szCs w:val="22"/>
                <w:lang w:val="kk-KZ"/>
              </w:rPr>
              <w:t xml:space="preserve">Академиялық тәртіп (мінез-құлық) ережесі: </w:t>
            </w:r>
          </w:p>
          <w:p w:rsidR="00834E34" w:rsidRPr="00597833" w:rsidRDefault="00834E34" w:rsidP="00834E34">
            <w:pPr>
              <w:pStyle w:val="a3"/>
              <w:numPr>
                <w:ilvl w:val="0"/>
                <w:numId w:val="2"/>
              </w:numPr>
              <w:jc w:val="both"/>
              <w:rPr>
                <w:sz w:val="22"/>
                <w:lang w:val="kk-KZ"/>
              </w:rPr>
            </w:pPr>
            <w:r w:rsidRPr="00597833">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834E34" w:rsidRPr="00597833" w:rsidRDefault="00834E34" w:rsidP="00834E34">
            <w:pPr>
              <w:pStyle w:val="a3"/>
              <w:numPr>
                <w:ilvl w:val="0"/>
                <w:numId w:val="2"/>
              </w:numPr>
              <w:jc w:val="both"/>
              <w:rPr>
                <w:sz w:val="22"/>
                <w:lang w:val="kk-KZ"/>
              </w:rPr>
            </w:pPr>
            <w:r w:rsidRPr="00597833">
              <w:rPr>
                <w:sz w:val="22"/>
                <w:szCs w:val="22"/>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834E34" w:rsidRPr="00597833" w:rsidRDefault="00834E34" w:rsidP="00834E34">
            <w:pPr>
              <w:pStyle w:val="a3"/>
              <w:numPr>
                <w:ilvl w:val="0"/>
                <w:numId w:val="2"/>
              </w:numPr>
              <w:jc w:val="both"/>
              <w:rPr>
                <w:sz w:val="22"/>
                <w:lang w:val="kk-KZ"/>
              </w:rPr>
            </w:pPr>
            <w:r w:rsidRPr="00597833">
              <w:rPr>
                <w:sz w:val="22"/>
                <w:szCs w:val="22"/>
                <w:lang w:val="kk-KZ"/>
              </w:rPr>
              <w:t>Мidterm Exam тест түрінде өтеді.</w:t>
            </w:r>
          </w:p>
          <w:p w:rsidR="00834E34" w:rsidRPr="00597833" w:rsidRDefault="00834E34" w:rsidP="00F15172">
            <w:pPr>
              <w:jc w:val="both"/>
              <w:rPr>
                <w:b/>
                <w:lang w:val="kk-KZ"/>
              </w:rPr>
            </w:pPr>
            <w:r w:rsidRPr="00597833">
              <w:rPr>
                <w:b/>
                <w:sz w:val="22"/>
                <w:szCs w:val="22"/>
                <w:lang w:val="kk-KZ"/>
              </w:rPr>
              <w:t>Академиялық құндылықтар:</w:t>
            </w:r>
          </w:p>
          <w:p w:rsidR="00834E34" w:rsidRPr="00597833" w:rsidRDefault="00834E34" w:rsidP="00834E34">
            <w:pPr>
              <w:pStyle w:val="a3"/>
              <w:numPr>
                <w:ilvl w:val="0"/>
                <w:numId w:val="3"/>
              </w:numPr>
              <w:jc w:val="both"/>
              <w:rPr>
                <w:sz w:val="22"/>
                <w:lang w:val="kk-KZ"/>
              </w:rPr>
            </w:pPr>
            <w:r w:rsidRPr="00597833">
              <w:rPr>
                <w:sz w:val="22"/>
                <w:szCs w:val="22"/>
                <w:lang w:val="kk-KZ"/>
              </w:rPr>
              <w:t>Семинар сабақтары, СӨЖ жеке, өзіндік шығармашылық сипатта болуы қажет;</w:t>
            </w:r>
          </w:p>
          <w:p w:rsidR="00834E34" w:rsidRPr="00186EF0" w:rsidRDefault="00834E34" w:rsidP="00834E34">
            <w:pPr>
              <w:pStyle w:val="a3"/>
              <w:numPr>
                <w:ilvl w:val="0"/>
                <w:numId w:val="3"/>
              </w:numPr>
              <w:jc w:val="both"/>
              <w:rPr>
                <w:sz w:val="24"/>
                <w:lang w:val="kk-KZ"/>
              </w:rPr>
            </w:pPr>
            <w:r w:rsidRPr="00597833">
              <w:rPr>
                <w:sz w:val="22"/>
                <w:szCs w:val="22"/>
                <w:lang w:val="kk-KZ"/>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w:t>
            </w:r>
            <w:r w:rsidRPr="00186EF0">
              <w:rPr>
                <w:sz w:val="24"/>
                <w:lang w:val="kk-KZ"/>
              </w:rPr>
              <w:t>құрметсіз қарауға жол бермеу. (ҚазҰУ студентінің ар-намыс кодексі);</w:t>
            </w:r>
          </w:p>
          <w:p w:rsidR="00834E34" w:rsidRPr="00597833" w:rsidRDefault="00834E34" w:rsidP="00186EF0">
            <w:pPr>
              <w:pStyle w:val="a3"/>
              <w:numPr>
                <w:ilvl w:val="0"/>
                <w:numId w:val="3"/>
              </w:numPr>
              <w:jc w:val="both"/>
              <w:rPr>
                <w:sz w:val="22"/>
                <w:lang w:val="kk-KZ"/>
              </w:rPr>
            </w:pPr>
            <w:r w:rsidRPr="00186EF0">
              <w:rPr>
                <w:sz w:val="24"/>
                <w:lang w:val="kk-KZ"/>
              </w:rPr>
              <w:t xml:space="preserve">Мүмкіндігі шектеулі студенттер </w:t>
            </w:r>
            <w:hyperlink r:id="rId8" w:history="1">
              <w:r w:rsidR="00186EF0" w:rsidRPr="00186EF0">
                <w:rPr>
                  <w:rStyle w:val="a4"/>
                  <w:sz w:val="24"/>
                  <w:lang w:val="en-US"/>
                </w:rPr>
                <w:t>mahink</w:t>
              </w:r>
              <w:r w:rsidR="00186EF0" w:rsidRPr="00186EF0">
                <w:rPr>
                  <w:rStyle w:val="a4"/>
                  <w:sz w:val="24"/>
                </w:rPr>
                <w:t>@</w:t>
              </w:r>
              <w:r w:rsidR="00186EF0" w:rsidRPr="00186EF0">
                <w:rPr>
                  <w:rStyle w:val="a4"/>
                  <w:sz w:val="24"/>
                  <w:lang w:val="en-US"/>
                </w:rPr>
                <w:t>mail</w:t>
              </w:r>
              <w:r w:rsidR="00186EF0" w:rsidRPr="00186EF0">
                <w:rPr>
                  <w:rStyle w:val="a4"/>
                  <w:sz w:val="24"/>
                </w:rPr>
                <w:t>.</w:t>
              </w:r>
              <w:r w:rsidR="00186EF0" w:rsidRPr="00186EF0">
                <w:rPr>
                  <w:rStyle w:val="a4"/>
                  <w:sz w:val="24"/>
                  <w:lang w:val="en-US"/>
                </w:rPr>
                <w:t>ru</w:t>
              </w:r>
            </w:hyperlink>
            <w:r w:rsidRPr="00186EF0">
              <w:rPr>
                <w:sz w:val="24"/>
                <w:lang w:val="kk-KZ"/>
              </w:rPr>
              <w:t xml:space="preserve">, </w:t>
            </w:r>
            <w:r w:rsidR="00186EF0" w:rsidRPr="00186EF0">
              <w:rPr>
                <w:sz w:val="24"/>
              </w:rPr>
              <w:t>377-33-36  (1257)</w:t>
            </w:r>
            <w:r w:rsidR="00186EF0">
              <w:rPr>
                <w:sz w:val="24"/>
                <w:lang w:val="kk-KZ"/>
              </w:rPr>
              <w:t xml:space="preserve"> </w:t>
            </w:r>
            <w:r w:rsidRPr="00186EF0">
              <w:rPr>
                <w:sz w:val="24"/>
                <w:lang w:val="kk-KZ"/>
              </w:rPr>
              <w:t>телефоны бойынша кеңес ала алады.</w:t>
            </w:r>
          </w:p>
        </w:tc>
      </w:tr>
      <w:tr w:rsidR="00834E34" w:rsidRPr="00C071F6"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sz w:val="22"/>
                <w:szCs w:val="22"/>
                <w:lang w:val="kk-KZ"/>
              </w:rPr>
              <w:t>Бағалау және аттестациялау саясаты</w:t>
            </w:r>
          </w:p>
          <w:p w:rsidR="00834E34" w:rsidRPr="00597833" w:rsidRDefault="00834E34" w:rsidP="00F15172">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b/>
                <w:sz w:val="22"/>
                <w:szCs w:val="22"/>
                <w:lang w:val="kk-KZ"/>
              </w:rPr>
              <w:t>Критерийлік бағалау:</w:t>
            </w:r>
            <w:r w:rsidRPr="00597833">
              <w:rPr>
                <w:sz w:val="22"/>
                <w:szCs w:val="22"/>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34E34" w:rsidRDefault="00834E34" w:rsidP="00F15172">
            <w:pPr>
              <w:jc w:val="both"/>
              <w:rPr>
                <w:lang w:val="kk-KZ"/>
              </w:rPr>
            </w:pPr>
            <w:r w:rsidRPr="00597833">
              <w:rPr>
                <w:b/>
                <w:sz w:val="22"/>
                <w:szCs w:val="22"/>
                <w:lang w:val="kk-KZ"/>
              </w:rPr>
              <w:t>Суммативті бағалау:</w:t>
            </w:r>
            <w:r w:rsidRPr="00597833">
              <w:rPr>
                <w:sz w:val="22"/>
                <w:szCs w:val="22"/>
                <w:lang w:val="kk-KZ"/>
              </w:rPr>
              <w:t xml:space="preserve"> дәрісханадағы белсенді жұмысы мен қатысуын бағалау; орындаған тапсырмаларын бағалау.</w:t>
            </w:r>
          </w:p>
          <w:p w:rsidR="001C143D" w:rsidRDefault="001C143D" w:rsidP="001C143D">
            <w:pPr>
              <w:jc w:val="both"/>
              <w:rPr>
                <w:lang w:val="kk-KZ"/>
              </w:rPr>
            </w:pPr>
            <w:r w:rsidRPr="005D095A">
              <w:rPr>
                <w:lang w:val="kk-KZ"/>
              </w:rPr>
              <w:t xml:space="preserve">Қорытынды бағалауды есептеу формуласы. </w:t>
            </w:r>
          </w:p>
          <w:p w:rsidR="001C143D" w:rsidRPr="005D095A" w:rsidRDefault="001C143D" w:rsidP="001C143D">
            <w:pPr>
              <w:jc w:val="both"/>
              <w:rPr>
                <w:lang w:val="kk-KZ"/>
              </w:rPr>
            </w:pPr>
          </w:p>
          <w:p w:rsidR="001C143D" w:rsidRPr="00597833" w:rsidRDefault="001C143D" w:rsidP="001C143D">
            <w:pPr>
              <w:jc w:val="both"/>
              <w:rPr>
                <w:lang w:val="kk-KZ"/>
              </w:rPr>
            </w:pPr>
            <m:oMathPara>
              <m:oMath>
                <m:r>
                  <m:rPr>
                    <m:sty m:val="p"/>
                  </m:rPr>
                  <w:rPr>
                    <w:rFonts w:ascii="Cambria Math" w:eastAsia="Calibri" w:hAnsi="Cambria Math"/>
                    <w:color w:val="000000"/>
                    <w:lang w:eastAsia="en-US"/>
                  </w:rPr>
                  <m:t>П</m:t>
                </m:r>
                <m:r>
                  <m:rPr>
                    <m:sty m:val="p"/>
                  </m:rPr>
                  <w:rPr>
                    <w:rFonts w:ascii="Cambria Math" w:eastAsia="Calibri" w:hAnsi="Cambria Math"/>
                    <w:color w:val="000000"/>
                    <w:lang w:val="kk-KZ" w:eastAsia="en-US"/>
                  </w:rPr>
                  <m:t>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en-US" w:eastAsia="en-US"/>
                  </w:rPr>
                  <m:t>=</m:t>
                </m:r>
                <m:r>
                  <w:rPr>
                    <w:rFonts w:ascii="Cambria Math" w:eastAsia="Calibri" w:hAnsi="Cambria Math"/>
                    <w:color w:val="000000"/>
                    <w:lang w:eastAsia="en-US"/>
                  </w:rPr>
                  <m:t>100</m:t>
                </m:r>
                <m:r>
                  <m:rPr>
                    <m:sty m:val="p"/>
                  </m:rPr>
                  <w:rPr>
                    <w:rFonts w:ascii="Cambria Math" w:eastAsia="Calibri" w:hAnsi="Cambria Math"/>
                    <w:lang w:eastAsia="en-US"/>
                  </w:rPr>
                  <m:t>%</m:t>
                </m:r>
              </m:oMath>
            </m:oMathPara>
          </w:p>
        </w:tc>
      </w:tr>
    </w:tbl>
    <w:p w:rsidR="00834E34" w:rsidRPr="00597833" w:rsidRDefault="00834E34" w:rsidP="00834E34">
      <w:pPr>
        <w:jc w:val="center"/>
        <w:rPr>
          <w:b/>
          <w:sz w:val="22"/>
          <w:szCs w:val="22"/>
          <w:lang w:val="kk-KZ"/>
        </w:rPr>
      </w:pPr>
    </w:p>
    <w:p w:rsidR="00186EF0" w:rsidRDefault="00186EF0" w:rsidP="00834E34">
      <w:pPr>
        <w:jc w:val="center"/>
        <w:rPr>
          <w:b/>
          <w:sz w:val="22"/>
          <w:szCs w:val="22"/>
          <w:lang w:val="kk-KZ"/>
        </w:rPr>
      </w:pPr>
    </w:p>
    <w:p w:rsidR="00186EF0" w:rsidRDefault="00186EF0" w:rsidP="00834E34">
      <w:pPr>
        <w:jc w:val="center"/>
        <w:rPr>
          <w:b/>
          <w:sz w:val="22"/>
          <w:szCs w:val="22"/>
          <w:lang w:val="kk-KZ"/>
        </w:rPr>
      </w:pPr>
    </w:p>
    <w:p w:rsidR="00186EF0" w:rsidRDefault="00186EF0" w:rsidP="00834E34">
      <w:pPr>
        <w:jc w:val="center"/>
        <w:rPr>
          <w:b/>
          <w:sz w:val="22"/>
          <w:szCs w:val="22"/>
          <w:lang w:val="kk-KZ"/>
        </w:rPr>
      </w:pPr>
    </w:p>
    <w:p w:rsidR="00834E34" w:rsidRPr="00597833" w:rsidRDefault="00834E34" w:rsidP="00834E34">
      <w:pPr>
        <w:jc w:val="center"/>
        <w:rPr>
          <w:b/>
          <w:sz w:val="22"/>
          <w:szCs w:val="22"/>
          <w:lang w:val="kk-KZ"/>
        </w:rPr>
      </w:pPr>
      <w:r w:rsidRPr="00597833">
        <w:rPr>
          <w:b/>
          <w:sz w:val="22"/>
          <w:szCs w:val="22"/>
          <w:lang w:val="kk-KZ"/>
        </w:rPr>
        <w:t>Оқу курсы мазмұнын жүзеге асыру күнтізбесі (графигі)</w:t>
      </w:r>
    </w:p>
    <w:tbl>
      <w:tblPr>
        <w:tblW w:w="9895" w:type="dxa"/>
        <w:tblInd w:w="-289" w:type="dxa"/>
        <w:tblLook w:val="0000" w:firstRow="0" w:lastRow="0" w:firstColumn="0" w:lastColumn="0" w:noHBand="0" w:noVBand="0"/>
      </w:tblPr>
      <w:tblGrid>
        <w:gridCol w:w="851"/>
        <w:gridCol w:w="6514"/>
        <w:gridCol w:w="978"/>
        <w:gridCol w:w="1552"/>
      </w:tblGrid>
      <w:tr w:rsidR="00834E34" w:rsidRPr="00597833" w:rsidTr="00BD6407">
        <w:trPr>
          <w:trHeight w:val="719"/>
        </w:trPr>
        <w:tc>
          <w:tcPr>
            <w:tcW w:w="851"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pPr>
            <w:r w:rsidRPr="00597833">
              <w:rPr>
                <w:b/>
                <w:sz w:val="22"/>
                <w:szCs w:val="22"/>
                <w:lang w:val="kk-KZ"/>
              </w:rPr>
              <w:t>Апта</w:t>
            </w:r>
          </w:p>
        </w:tc>
        <w:tc>
          <w:tcPr>
            <w:tcW w:w="6514"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rPr>
                <w:b/>
                <w:lang w:val="kk-KZ"/>
              </w:rPr>
            </w:pPr>
            <w:r w:rsidRPr="00597833">
              <w:rPr>
                <w:b/>
                <w:sz w:val="22"/>
                <w:szCs w:val="22"/>
                <w:lang w:val="kk-KZ"/>
              </w:rPr>
              <w:t>Тақырыптың атауы</w:t>
            </w:r>
          </w:p>
        </w:tc>
        <w:tc>
          <w:tcPr>
            <w:tcW w:w="978"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rPr>
                <w:b/>
                <w:lang w:val="kk-KZ"/>
              </w:rPr>
            </w:pPr>
            <w:r w:rsidRPr="00597833">
              <w:rPr>
                <w:b/>
                <w:sz w:val="22"/>
                <w:szCs w:val="22"/>
                <w:lang w:val="kk-KZ"/>
              </w:rPr>
              <w:t>Сағат саны</w:t>
            </w:r>
          </w:p>
        </w:tc>
        <w:tc>
          <w:tcPr>
            <w:tcW w:w="1552"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pPr>
            <w:r w:rsidRPr="00597833">
              <w:rPr>
                <w:b/>
                <w:sz w:val="22"/>
                <w:szCs w:val="22"/>
                <w:lang w:val="kk-KZ"/>
              </w:rPr>
              <w:t>Максималды балл</w:t>
            </w:r>
          </w:p>
        </w:tc>
      </w:tr>
      <w:tr w:rsidR="00834E34" w:rsidRPr="00D44353" w:rsidTr="00BD6407">
        <w:trPr>
          <w:trHeight w:val="259"/>
        </w:trPr>
        <w:tc>
          <w:tcPr>
            <w:tcW w:w="851" w:type="dxa"/>
            <w:tcBorders>
              <w:top w:val="single" w:sz="4" w:space="0" w:color="000000"/>
              <w:left w:val="single" w:sz="4" w:space="0" w:color="000000"/>
              <w:right w:val="single" w:sz="4" w:space="0" w:color="000000"/>
            </w:tcBorders>
            <w:shd w:val="clear" w:color="auto" w:fill="auto"/>
          </w:tcPr>
          <w:p w:rsidR="00834E34" w:rsidRPr="00597833" w:rsidRDefault="00834E34" w:rsidP="00F15172">
            <w:pPr>
              <w:jc w:val="both"/>
              <w:rPr>
                <w:lang w:val="kk-KZ"/>
              </w:rPr>
            </w:pPr>
          </w:p>
        </w:tc>
        <w:tc>
          <w:tcPr>
            <w:tcW w:w="6514" w:type="dxa"/>
            <w:tcBorders>
              <w:top w:val="single" w:sz="4" w:space="0" w:color="000000"/>
              <w:left w:val="single" w:sz="4" w:space="0" w:color="000000"/>
              <w:right w:val="single" w:sz="4" w:space="0" w:color="000000"/>
            </w:tcBorders>
            <w:shd w:val="clear" w:color="auto" w:fill="auto"/>
          </w:tcPr>
          <w:p w:rsidR="00834E34" w:rsidRPr="00BD6407" w:rsidRDefault="00834E34" w:rsidP="00186EF0">
            <w:pPr>
              <w:rPr>
                <w:rFonts w:eastAsiaTheme="minorHAnsi"/>
                <w:b/>
                <w:lang w:val="kk-KZ" w:eastAsia="en-US"/>
              </w:rPr>
            </w:pPr>
            <w:r w:rsidRPr="00597833">
              <w:rPr>
                <w:rFonts w:eastAsiaTheme="minorHAnsi"/>
                <w:b/>
                <w:sz w:val="22"/>
                <w:szCs w:val="22"/>
                <w:lang w:val="kk-KZ" w:eastAsia="en-US"/>
              </w:rPr>
              <w:t xml:space="preserve">1 </w:t>
            </w:r>
            <w:r w:rsidRPr="00186EF0">
              <w:rPr>
                <w:rFonts w:eastAsiaTheme="minorHAnsi"/>
                <w:b/>
                <w:sz w:val="22"/>
                <w:szCs w:val="22"/>
                <w:lang w:val="kk-KZ" w:eastAsia="en-US"/>
              </w:rPr>
              <w:t xml:space="preserve">Модуль   </w:t>
            </w:r>
            <w:r w:rsidR="00186EF0" w:rsidRPr="00186EF0">
              <w:rPr>
                <w:b/>
                <w:bCs/>
                <w:lang w:val="kk-KZ"/>
              </w:rPr>
              <w:t>ҚР Банк құқығының</w:t>
            </w:r>
            <w:r w:rsidR="00186EF0" w:rsidRPr="00597833">
              <w:rPr>
                <w:rFonts w:eastAsiaTheme="minorHAnsi"/>
                <w:b/>
                <w:sz w:val="22"/>
                <w:szCs w:val="22"/>
                <w:lang w:val="kk-KZ" w:eastAsia="en-US"/>
              </w:rPr>
              <w:t xml:space="preserve"> </w:t>
            </w:r>
            <w:r w:rsidRPr="00597833">
              <w:rPr>
                <w:rFonts w:eastAsiaTheme="minorHAnsi"/>
                <w:b/>
                <w:sz w:val="22"/>
                <w:szCs w:val="22"/>
                <w:lang w:val="kk-KZ" w:eastAsia="en-US"/>
              </w:rPr>
              <w:t xml:space="preserve">жалпы түсінігін, </w:t>
            </w:r>
            <w:r w:rsidR="00186EF0">
              <w:rPr>
                <w:rFonts w:eastAsiaTheme="minorHAnsi"/>
                <w:b/>
                <w:sz w:val="22"/>
                <w:szCs w:val="22"/>
                <w:lang w:val="kk-KZ" w:eastAsia="en-US"/>
              </w:rPr>
              <w:t>банк</w:t>
            </w:r>
            <w:r w:rsidRPr="00597833">
              <w:rPr>
                <w:rFonts w:eastAsiaTheme="minorHAnsi"/>
                <w:b/>
                <w:sz w:val="22"/>
                <w:szCs w:val="22"/>
                <w:lang w:val="kk-KZ" w:eastAsia="en-US"/>
              </w:rPr>
              <w:t xml:space="preserve"> типтерін, нысандарын және қызметтерін зерттеу мәселелері</w:t>
            </w:r>
          </w:p>
        </w:tc>
        <w:tc>
          <w:tcPr>
            <w:tcW w:w="978" w:type="dxa"/>
            <w:tcBorders>
              <w:top w:val="single" w:sz="4" w:space="0" w:color="000000"/>
              <w:left w:val="single" w:sz="4" w:space="0" w:color="000000"/>
              <w:right w:val="single" w:sz="4" w:space="0" w:color="000000"/>
            </w:tcBorders>
            <w:shd w:val="clear" w:color="auto" w:fill="auto"/>
          </w:tcPr>
          <w:p w:rsidR="00834E34" w:rsidRPr="00597833" w:rsidRDefault="00834E34" w:rsidP="00F15172">
            <w:pPr>
              <w:jc w:val="both"/>
              <w:rPr>
                <w:lang w:val="kk-KZ"/>
              </w:rPr>
            </w:pPr>
          </w:p>
        </w:tc>
        <w:tc>
          <w:tcPr>
            <w:tcW w:w="1552" w:type="dxa"/>
            <w:tcBorders>
              <w:top w:val="single" w:sz="4" w:space="0" w:color="000000"/>
              <w:left w:val="single" w:sz="4" w:space="0" w:color="000000"/>
              <w:right w:val="single" w:sz="4" w:space="0" w:color="000000"/>
            </w:tcBorders>
            <w:shd w:val="clear" w:color="auto" w:fill="auto"/>
          </w:tcPr>
          <w:p w:rsidR="00834E34" w:rsidRPr="00597833" w:rsidRDefault="00834E34" w:rsidP="00F15172">
            <w:pPr>
              <w:jc w:val="both"/>
              <w:rPr>
                <w:lang w:val="kk-KZ"/>
              </w:rPr>
            </w:pPr>
          </w:p>
        </w:tc>
      </w:tr>
      <w:tr w:rsidR="00834E34" w:rsidRPr="00597833" w:rsidTr="00BD6407">
        <w:trPr>
          <w:trHeight w:val="501"/>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snapToGrid w:val="0"/>
              <w:jc w:val="both"/>
              <w:rPr>
                <w:b/>
                <w:lang w:val="kk-KZ"/>
              </w:rPr>
            </w:pPr>
          </w:p>
          <w:p w:rsidR="00834E34" w:rsidRPr="00597833" w:rsidRDefault="00834E34" w:rsidP="00F15172">
            <w:pPr>
              <w:jc w:val="both"/>
              <w:rPr>
                <w:b/>
              </w:rPr>
            </w:pPr>
            <w:r w:rsidRPr="00597833">
              <w:rPr>
                <w:b/>
                <w:sz w:val="22"/>
                <w:szCs w:val="22"/>
              </w:rPr>
              <w:t>1</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186EF0">
            <w:pPr>
              <w:jc w:val="both"/>
              <w:rPr>
                <w:b/>
                <w:lang w:val="kk-KZ"/>
              </w:rPr>
            </w:pPr>
            <w:r w:rsidRPr="00597833">
              <w:rPr>
                <w:b/>
                <w:sz w:val="22"/>
                <w:szCs w:val="22"/>
              </w:rPr>
              <w:t>1</w:t>
            </w:r>
            <w:r w:rsidRPr="00597833">
              <w:rPr>
                <w:b/>
                <w:sz w:val="22"/>
                <w:szCs w:val="22"/>
                <w:lang w:val="kk-KZ"/>
              </w:rPr>
              <w:t xml:space="preserve"> дәріс.</w:t>
            </w:r>
            <w:r w:rsidRPr="00597833">
              <w:rPr>
                <w:b/>
                <w:sz w:val="22"/>
                <w:szCs w:val="22"/>
              </w:rPr>
              <w:t xml:space="preserve"> </w:t>
            </w:r>
            <w:r w:rsidR="00186EF0" w:rsidRPr="00C811D8">
              <w:rPr>
                <w:bCs/>
                <w:lang w:val="kk-KZ"/>
              </w:rPr>
              <w:t>ҚР Банк құқығының түсінігі, пәні, қағидалары және жүйесі</w:t>
            </w:r>
            <w:r w:rsidRPr="00597833">
              <w:rPr>
                <w:rFonts w:eastAsia="??"/>
                <w:sz w:val="22"/>
                <w:szCs w:val="22"/>
                <w:lang w:val="kk-KZ" w:eastAsia="ko-KR"/>
              </w:rPr>
              <w:t>.</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i/>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snapToGrid w:val="0"/>
              <w:jc w:val="both"/>
              <w:rPr>
                <w:b/>
              </w:rPr>
            </w:pPr>
          </w:p>
        </w:tc>
        <w:tc>
          <w:tcPr>
            <w:tcW w:w="6514" w:type="dxa"/>
            <w:tcBorders>
              <w:top w:val="single" w:sz="4" w:space="0" w:color="000000"/>
              <w:left w:val="single" w:sz="4" w:space="0" w:color="000000"/>
              <w:bottom w:val="single" w:sz="4" w:space="0" w:color="000000"/>
            </w:tcBorders>
            <w:shd w:val="clear" w:color="auto" w:fill="auto"/>
          </w:tcPr>
          <w:p w:rsidR="00834E34" w:rsidRPr="00756D46" w:rsidRDefault="00834E34" w:rsidP="00F15172">
            <w:pPr>
              <w:jc w:val="both"/>
              <w:rPr>
                <w:b/>
                <w:lang w:val="kk-KZ"/>
              </w:rPr>
            </w:pPr>
            <w:r w:rsidRPr="00597833">
              <w:rPr>
                <w:b/>
                <w:sz w:val="22"/>
                <w:szCs w:val="22"/>
                <w:lang w:val="kk-KZ"/>
              </w:rPr>
              <w:t>1 семинар сабақ</w:t>
            </w:r>
            <w:r w:rsidR="00186EF0" w:rsidRPr="00C811D8">
              <w:rPr>
                <w:bCs/>
                <w:lang w:val="kk-KZ"/>
              </w:rPr>
              <w:t xml:space="preserve"> </w:t>
            </w:r>
            <w:r w:rsidR="00186EF0">
              <w:rPr>
                <w:bCs/>
                <w:lang w:val="kk-KZ"/>
              </w:rPr>
              <w:t xml:space="preserve">ҚР Банк құқығы </w:t>
            </w:r>
            <w:r w:rsidR="00756D46">
              <w:rPr>
                <w:rFonts w:eastAsia="??"/>
                <w:sz w:val="22"/>
                <w:szCs w:val="22"/>
                <w:lang w:val="kk-KZ" w:eastAsia="ko-KR"/>
              </w:rPr>
              <w:t>пәнінің жалпы сипатын анықтап, ашып қарау.</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i/>
                <w:lang w:val="kk-KZ"/>
              </w:rPr>
            </w:pPr>
            <w:r w:rsidRPr="00597833">
              <w:rPr>
                <w:bCs/>
                <w:sz w:val="22"/>
                <w:szCs w:val="22"/>
                <w:lang w:val="kk-KZ"/>
              </w:rPr>
              <w:t>5</w:t>
            </w:r>
          </w:p>
        </w:tc>
      </w:tr>
      <w:tr w:rsidR="00BD6407" w:rsidRPr="00597833" w:rsidTr="00BD6407">
        <w:trPr>
          <w:trHeight w:val="255"/>
        </w:trPr>
        <w:tc>
          <w:tcPr>
            <w:tcW w:w="851" w:type="dxa"/>
            <w:vMerge w:val="restart"/>
            <w:tcBorders>
              <w:top w:val="single" w:sz="4" w:space="0" w:color="000000"/>
              <w:left w:val="single" w:sz="4" w:space="0" w:color="000000"/>
            </w:tcBorders>
            <w:shd w:val="clear" w:color="auto" w:fill="auto"/>
          </w:tcPr>
          <w:p w:rsidR="00BD6407" w:rsidRPr="00597833" w:rsidRDefault="00BD6407" w:rsidP="00F15172">
            <w:pPr>
              <w:snapToGrid w:val="0"/>
              <w:jc w:val="both"/>
              <w:rPr>
                <w:b/>
                <w:lang w:val="kk-KZ"/>
              </w:rPr>
            </w:pPr>
            <w:r>
              <w:rPr>
                <w:b/>
                <w:sz w:val="22"/>
                <w:szCs w:val="22"/>
                <w:lang w:val="kk-KZ"/>
              </w:rPr>
              <w:t>2</w:t>
            </w: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F15172">
            <w:pPr>
              <w:jc w:val="both"/>
              <w:rPr>
                <w:b/>
                <w:bCs/>
                <w:lang w:val="kk-KZ" w:eastAsia="kk-KZ"/>
              </w:rPr>
            </w:pPr>
            <w:r w:rsidRPr="00597833">
              <w:rPr>
                <w:b/>
                <w:bCs/>
                <w:sz w:val="22"/>
                <w:szCs w:val="22"/>
                <w:lang w:val="kk-KZ" w:eastAsia="kk-KZ"/>
              </w:rPr>
              <w:t>2 дәріс.</w:t>
            </w:r>
            <w:r w:rsidRPr="00597833">
              <w:rPr>
                <w:bCs/>
                <w:sz w:val="22"/>
                <w:szCs w:val="22"/>
                <w:lang w:val="kk-KZ" w:eastAsia="kk-KZ"/>
              </w:rPr>
              <w:t xml:space="preserve"> </w:t>
            </w:r>
            <w:r w:rsidR="00186EF0" w:rsidRPr="00C811D8">
              <w:t>Қазақстан Республикасының банк жүйесі.</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lang w:val="kk-KZ"/>
              </w:rPr>
            </w:pPr>
          </w:p>
        </w:tc>
      </w:tr>
      <w:tr w:rsidR="00BD6407" w:rsidRPr="00597833" w:rsidTr="00BD6407">
        <w:trPr>
          <w:trHeight w:val="255"/>
        </w:trPr>
        <w:tc>
          <w:tcPr>
            <w:tcW w:w="851" w:type="dxa"/>
            <w:vMerge/>
            <w:tcBorders>
              <w:left w:val="single" w:sz="4" w:space="0" w:color="000000"/>
            </w:tcBorders>
            <w:shd w:val="clear" w:color="auto" w:fill="auto"/>
          </w:tcPr>
          <w:p w:rsidR="00BD6407" w:rsidRPr="00597833" w:rsidRDefault="00BD6407"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F15172">
            <w:pPr>
              <w:jc w:val="both"/>
              <w:rPr>
                <w:b/>
                <w:bCs/>
                <w:lang w:val="kk-KZ" w:eastAsia="kk-KZ"/>
              </w:rPr>
            </w:pPr>
            <w:r w:rsidRPr="00597833">
              <w:rPr>
                <w:b/>
                <w:sz w:val="22"/>
                <w:szCs w:val="22"/>
                <w:lang w:val="kk-KZ"/>
              </w:rPr>
              <w:t>2 семинар сабақ.</w:t>
            </w:r>
            <w:r w:rsidRPr="00597833">
              <w:rPr>
                <w:bCs/>
                <w:sz w:val="22"/>
                <w:szCs w:val="22"/>
                <w:lang w:val="kk-KZ" w:eastAsia="kk-KZ"/>
              </w:rPr>
              <w:t xml:space="preserve"> </w:t>
            </w:r>
            <w:r w:rsidR="00186EF0" w:rsidRPr="00C811D8">
              <w:rPr>
                <w:lang w:val="kk-KZ"/>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lang w:val="kk-KZ"/>
              </w:rPr>
            </w:pPr>
            <w:r w:rsidRPr="00597833">
              <w:rPr>
                <w:sz w:val="22"/>
                <w:szCs w:val="22"/>
                <w:lang w:val="kk-KZ"/>
              </w:rPr>
              <w:t>5</w:t>
            </w:r>
          </w:p>
        </w:tc>
      </w:tr>
      <w:tr w:rsidR="00834E34" w:rsidRPr="00597833" w:rsidTr="00BD6407">
        <w:trPr>
          <w:trHeight w:val="279"/>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3</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lang w:val="kk-KZ"/>
              </w:rPr>
            </w:pPr>
            <w:r w:rsidRPr="00597833">
              <w:rPr>
                <w:b/>
                <w:sz w:val="22"/>
                <w:szCs w:val="22"/>
                <w:lang w:val="kk-KZ"/>
              </w:rPr>
              <w:t xml:space="preserve">3 дәріс. </w:t>
            </w:r>
            <w:r w:rsidR="00186EF0" w:rsidRPr="00C811D8">
              <w:rPr>
                <w:bCs/>
                <w:lang w:val="kk-KZ"/>
              </w:rPr>
              <w:t xml:space="preserve">Банктік  құқық-құқық саласы ретінде, пәні, әдісі, жүйесі. </w:t>
            </w:r>
            <w:r w:rsidR="00186EF0" w:rsidRPr="00C811D8">
              <w:rPr>
                <w:bCs/>
              </w:rPr>
              <w:t>Банктік құқық ғылымы – Қазақстанның заңи ғылымдарының құрамдас бөлігі ретінде</w:t>
            </w:r>
            <w:r w:rsidRPr="00597833">
              <w:rPr>
                <w:sz w:val="22"/>
                <w:szCs w:val="22"/>
                <w:lang w:val="kk-KZ"/>
              </w:rPr>
              <w:t>.</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rPr>
                <w:lang w:val="kk-KZ"/>
              </w:rPr>
            </w:pPr>
          </w:p>
        </w:tc>
      </w:tr>
      <w:tr w:rsidR="00834E34" w:rsidRPr="00597833" w:rsidTr="00BD6407">
        <w:trPr>
          <w:trHeight w:val="255"/>
        </w:trPr>
        <w:tc>
          <w:tcPr>
            <w:tcW w:w="851" w:type="dxa"/>
            <w:vMerge/>
            <w:tcBorders>
              <w:left w:val="single" w:sz="4" w:space="0" w:color="000000"/>
            </w:tcBorders>
            <w:shd w:val="clear" w:color="auto" w:fill="auto"/>
          </w:tcPr>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756D46">
            <w:pPr>
              <w:pStyle w:val="Default"/>
              <w:jc w:val="both"/>
              <w:rPr>
                <w:sz w:val="22"/>
                <w:szCs w:val="22"/>
                <w:lang w:val="kk-KZ"/>
              </w:rPr>
            </w:pPr>
            <w:r w:rsidRPr="00597833">
              <w:rPr>
                <w:b/>
                <w:sz w:val="22"/>
                <w:szCs w:val="22"/>
                <w:lang w:val="kk-KZ"/>
              </w:rPr>
              <w:t xml:space="preserve">3 семинар сабақ. </w:t>
            </w:r>
            <w:r w:rsidR="00186EF0" w:rsidRPr="00C811D8">
              <w:rPr>
                <w:lang w:val="kk-KZ"/>
              </w:rPr>
              <w:t>Банктік құқықтың пәні: түсінігі, маңызы. Банктік  құқықтың қазіргі кезеңде құқық саласы ретінде дамуынң тенденциялары және ерекшеліктері.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5</w:t>
            </w:r>
          </w:p>
          <w:p w:rsidR="00834E34" w:rsidRPr="00597833" w:rsidRDefault="00834E34" w:rsidP="00BD6407">
            <w:pPr>
              <w:snapToGrid w:val="0"/>
              <w:jc w:val="center"/>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 xml:space="preserve">СОБЖ: 1 Тапсырманы алу  </w:t>
            </w:r>
            <w:r w:rsidR="00D86735" w:rsidRPr="00C811D8">
              <w:rPr>
                <w:lang w:val="kk-KZ"/>
              </w:rPr>
              <w:t xml:space="preserve">Банк қызметі экономиканың маңызды саласының бірі.  </w:t>
            </w:r>
            <w:r w:rsidR="00D86735" w:rsidRPr="00C811D8">
              <w:rPr>
                <w:b/>
                <w:lang w:val="kk-KZ"/>
              </w:rPr>
              <w:t>Тапсыру нысаны: реферат</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25</w:t>
            </w:r>
          </w:p>
        </w:tc>
      </w:tr>
      <w:tr w:rsidR="00834E34" w:rsidRPr="00597833" w:rsidTr="001D6985">
        <w:trPr>
          <w:trHeight w:val="445"/>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snapToGrid w:val="0"/>
              <w:jc w:val="both"/>
              <w:rPr>
                <w:b/>
                <w:lang w:val="kk-KZ"/>
              </w:rPr>
            </w:pPr>
          </w:p>
          <w:p w:rsidR="00834E34" w:rsidRPr="00597833" w:rsidRDefault="00834E34" w:rsidP="00F15172">
            <w:pPr>
              <w:snapToGrid w:val="0"/>
              <w:jc w:val="both"/>
              <w:rPr>
                <w:b/>
                <w:lang w:val="kk-KZ"/>
              </w:rPr>
            </w:pPr>
          </w:p>
          <w:p w:rsidR="00834E34" w:rsidRPr="00597833" w:rsidRDefault="00834E34" w:rsidP="00F15172">
            <w:pPr>
              <w:snapToGrid w:val="0"/>
              <w:jc w:val="both"/>
              <w:rPr>
                <w:b/>
                <w:lang w:val="kk-KZ"/>
              </w:rPr>
            </w:pPr>
            <w:r w:rsidRPr="00597833">
              <w:rPr>
                <w:b/>
                <w:sz w:val="22"/>
                <w:szCs w:val="22"/>
                <w:lang w:val="kk-KZ"/>
              </w:rPr>
              <w:t>4</w:t>
            </w:r>
          </w:p>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 xml:space="preserve">4 дәріс. </w:t>
            </w:r>
            <w:r w:rsidR="00D86735" w:rsidRPr="00906133">
              <w:rPr>
                <w:bCs/>
                <w:lang w:val="kk-KZ"/>
              </w:rPr>
              <w:t xml:space="preserve">Банктік </w:t>
            </w:r>
            <w:r w:rsidR="00D86735" w:rsidRPr="00906133">
              <w:rPr>
                <w:lang w:val="kk-KZ"/>
              </w:rPr>
              <w:t>құқықтық нормалар және банктік құқықтық қатынастар</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p>
          <w:p w:rsidR="00834E34" w:rsidRPr="00597833" w:rsidRDefault="00834E34" w:rsidP="00BD6407">
            <w:pPr>
              <w:snapToGrid w:val="0"/>
              <w:jc w:val="center"/>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 xml:space="preserve">4 семинар сабақ. </w:t>
            </w:r>
            <w:r w:rsidR="00D86735" w:rsidRPr="00C811D8">
              <w:rPr>
                <w:lang w:val="kk-KZ"/>
              </w:rPr>
              <w:t>Банктік  құқықтық нормалар: түсінігі, өздеріне тән белгілері мен ерекшеліктері, құрылымы.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5</w:t>
            </w:r>
          </w:p>
        </w:tc>
      </w:tr>
      <w:tr w:rsidR="00834E34" w:rsidRPr="00597833" w:rsidTr="00BD6407">
        <w:trPr>
          <w:trHeight w:val="555"/>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jc w:val="both"/>
              <w:rPr>
                <w:b/>
                <w:lang w:val="kk-KZ"/>
              </w:rPr>
            </w:pPr>
          </w:p>
          <w:p w:rsidR="00834E34" w:rsidRPr="00597833" w:rsidRDefault="00834E34" w:rsidP="00F15172">
            <w:pPr>
              <w:jc w:val="both"/>
              <w:rPr>
                <w:b/>
                <w:lang w:val="kk-KZ"/>
              </w:rPr>
            </w:pPr>
          </w:p>
          <w:p w:rsidR="00834E34" w:rsidRPr="00597833" w:rsidRDefault="00834E34" w:rsidP="00F15172">
            <w:pPr>
              <w:jc w:val="both"/>
              <w:rPr>
                <w:b/>
                <w:lang w:val="kk-KZ"/>
              </w:rPr>
            </w:pPr>
          </w:p>
          <w:p w:rsidR="00834E34" w:rsidRPr="00597833" w:rsidRDefault="00834E34" w:rsidP="00F15172">
            <w:pPr>
              <w:jc w:val="both"/>
              <w:rPr>
                <w:b/>
                <w:lang w:val="kk-KZ"/>
              </w:rPr>
            </w:pPr>
          </w:p>
          <w:p w:rsidR="00834E34" w:rsidRPr="00597833" w:rsidRDefault="00834E34" w:rsidP="00F15172">
            <w:pPr>
              <w:jc w:val="both"/>
              <w:rPr>
                <w:b/>
                <w:lang w:val="kk-KZ"/>
              </w:rPr>
            </w:pPr>
            <w:r w:rsidRPr="00597833">
              <w:rPr>
                <w:b/>
                <w:sz w:val="22"/>
                <w:szCs w:val="22"/>
                <w:lang w:val="kk-KZ"/>
              </w:rPr>
              <w:t>5</w:t>
            </w:r>
          </w:p>
        </w:tc>
        <w:tc>
          <w:tcPr>
            <w:tcW w:w="6514" w:type="dxa"/>
            <w:tcBorders>
              <w:top w:val="single" w:sz="4" w:space="0" w:color="000000"/>
              <w:left w:val="single" w:sz="4" w:space="0" w:color="000000"/>
              <w:bottom w:val="single" w:sz="4" w:space="0" w:color="auto"/>
            </w:tcBorders>
            <w:shd w:val="clear" w:color="auto" w:fill="auto"/>
          </w:tcPr>
          <w:p w:rsidR="00834E34" w:rsidRPr="00597833" w:rsidRDefault="00834E34" w:rsidP="00F15172">
            <w:pPr>
              <w:jc w:val="both"/>
              <w:rPr>
                <w:b/>
                <w:bCs/>
                <w:lang w:val="kk-KZ"/>
              </w:rPr>
            </w:pPr>
            <w:r w:rsidRPr="00597833">
              <w:rPr>
                <w:b/>
                <w:sz w:val="22"/>
                <w:szCs w:val="22"/>
                <w:lang w:val="kk-KZ"/>
              </w:rPr>
              <w:t xml:space="preserve">5 дәріс. </w:t>
            </w:r>
            <w:r w:rsidR="00D86735" w:rsidRPr="00906133">
              <w:rPr>
                <w:bCs/>
                <w:lang w:val="kk-KZ"/>
              </w:rPr>
              <w:t>Банктік құқықтың қайнар көздері</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834E34" w:rsidP="00BD6407">
            <w:pPr>
              <w:snapToGrid w:val="0"/>
              <w:jc w:val="center"/>
              <w:rPr>
                <w:lang w:val="kk-KZ"/>
              </w:rPr>
            </w:pPr>
          </w:p>
        </w:tc>
      </w:tr>
      <w:tr w:rsidR="00834E34" w:rsidRPr="00597833" w:rsidTr="00BD6407">
        <w:trPr>
          <w:trHeight w:val="599"/>
        </w:trPr>
        <w:tc>
          <w:tcPr>
            <w:tcW w:w="851" w:type="dxa"/>
            <w:vMerge/>
            <w:tcBorders>
              <w:left w:val="single" w:sz="4" w:space="0" w:color="000000"/>
              <w:bottom w:val="single" w:sz="4" w:space="0" w:color="auto"/>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834E34" w:rsidRPr="00E24E38" w:rsidRDefault="00834E34" w:rsidP="00E24E38">
            <w:pPr>
              <w:autoSpaceDE w:val="0"/>
              <w:autoSpaceDN w:val="0"/>
              <w:adjustRightInd w:val="0"/>
              <w:jc w:val="both"/>
              <w:rPr>
                <w:lang w:val="kk-KZ"/>
              </w:rPr>
            </w:pPr>
            <w:r w:rsidRPr="00597833">
              <w:rPr>
                <w:b/>
                <w:sz w:val="22"/>
                <w:szCs w:val="22"/>
                <w:lang w:val="kk-KZ"/>
              </w:rPr>
              <w:t xml:space="preserve">5 семинар сабақ. </w:t>
            </w:r>
            <w:r w:rsidR="00D86735" w:rsidRPr="00C811D8">
              <w:rPr>
                <w:lang w:val="kk-KZ"/>
              </w:rPr>
              <w:t>. 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5</w:t>
            </w:r>
          </w:p>
        </w:tc>
      </w:tr>
      <w:tr w:rsidR="00834E34" w:rsidRPr="00597833" w:rsidTr="00BD6407">
        <w:trPr>
          <w:trHeight w:val="939"/>
        </w:trPr>
        <w:tc>
          <w:tcPr>
            <w:tcW w:w="851" w:type="dxa"/>
            <w:vMerge/>
            <w:tcBorders>
              <w:top w:val="single" w:sz="4" w:space="0" w:color="auto"/>
              <w:left w:val="single" w:sz="4" w:space="0" w:color="000000"/>
              <w:bottom w:val="single" w:sz="4" w:space="0" w:color="auto"/>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834E34" w:rsidRPr="00597833" w:rsidRDefault="00834E34" w:rsidP="00F15172">
            <w:pPr>
              <w:jc w:val="both"/>
              <w:rPr>
                <w:b/>
                <w:lang w:val="kk-KZ"/>
              </w:rPr>
            </w:pPr>
            <w:r w:rsidRPr="00597833">
              <w:rPr>
                <w:b/>
                <w:sz w:val="22"/>
                <w:szCs w:val="22"/>
                <w:lang w:val="kk-KZ"/>
              </w:rPr>
              <w:t>СОБЖ:2,</w:t>
            </w:r>
            <w:r w:rsidRPr="00597833">
              <w:rPr>
                <w:sz w:val="22"/>
                <w:szCs w:val="22"/>
                <w:lang w:val="kk-KZ"/>
              </w:rPr>
              <w:t xml:space="preserve">  1-тапсырманы өткізу және 2 тапсырманың тақырыбын алу. </w:t>
            </w:r>
            <w:r w:rsidR="00D86735" w:rsidRPr="00C811D8">
              <w:rPr>
                <w:lang w:val="kk-KZ"/>
              </w:rPr>
              <w:t xml:space="preserve">ҚР-нындағы Банк қызмет саясатын жүргізудің құқықтық негіздері.  </w:t>
            </w:r>
            <w:r w:rsidR="00D86735" w:rsidRPr="00C811D8">
              <w:rPr>
                <w:b/>
                <w:lang w:val="kk-KZ"/>
              </w:rPr>
              <w:t>Тапсыру нысаны: презентация</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25</w:t>
            </w:r>
          </w:p>
        </w:tc>
      </w:tr>
      <w:tr w:rsidR="00BD6407" w:rsidRPr="00597833" w:rsidTr="00BD6407">
        <w:trPr>
          <w:trHeight w:val="255"/>
        </w:trPr>
        <w:tc>
          <w:tcPr>
            <w:tcW w:w="851" w:type="dxa"/>
            <w:vMerge w:val="restart"/>
            <w:tcBorders>
              <w:top w:val="single" w:sz="4" w:space="0" w:color="000000"/>
              <w:left w:val="single" w:sz="4" w:space="0" w:color="000000"/>
            </w:tcBorders>
            <w:shd w:val="clear" w:color="auto" w:fill="auto"/>
          </w:tcPr>
          <w:p w:rsidR="00BD6407" w:rsidRPr="00597833" w:rsidRDefault="00BD6407" w:rsidP="00F15172">
            <w:pPr>
              <w:jc w:val="both"/>
              <w:rPr>
                <w:b/>
                <w:lang w:val="kk-KZ"/>
              </w:rPr>
            </w:pPr>
            <w:r>
              <w:rPr>
                <w:b/>
                <w:sz w:val="22"/>
                <w:szCs w:val="22"/>
                <w:lang w:val="kk-KZ"/>
              </w:rPr>
              <w:t>6</w:t>
            </w: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F15172">
            <w:pPr>
              <w:jc w:val="both"/>
              <w:rPr>
                <w:b/>
                <w:lang w:val="kk-KZ"/>
              </w:rPr>
            </w:pPr>
            <w:r w:rsidRPr="00597833">
              <w:rPr>
                <w:b/>
                <w:sz w:val="22"/>
                <w:szCs w:val="22"/>
                <w:lang w:val="kk-KZ"/>
              </w:rPr>
              <w:t xml:space="preserve">6 дәріс. </w:t>
            </w:r>
            <w:r w:rsidR="00D86735" w:rsidRPr="00906133">
              <w:rPr>
                <w:bCs/>
                <w:lang w:val="kk-KZ"/>
              </w:rPr>
              <w:t xml:space="preserve">Банкілік құқықта қолданылатын құқықтық реттеу әдістері. </w:t>
            </w:r>
            <w:r w:rsidR="00D86735" w:rsidRPr="00906133">
              <w:rPr>
                <w:bCs/>
              </w:rPr>
              <w:t>Банкілік құқықтың жүйесі.</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bCs/>
                <w:lang w:val="kk-KZ"/>
              </w:rPr>
            </w:pPr>
          </w:p>
        </w:tc>
      </w:tr>
      <w:tr w:rsidR="00BD6407" w:rsidRPr="00597833" w:rsidTr="00EE7475">
        <w:trPr>
          <w:trHeight w:val="255"/>
        </w:trPr>
        <w:tc>
          <w:tcPr>
            <w:tcW w:w="851" w:type="dxa"/>
            <w:vMerge/>
            <w:tcBorders>
              <w:left w:val="single" w:sz="4" w:space="0" w:color="000000"/>
            </w:tcBorders>
            <w:shd w:val="clear" w:color="auto" w:fill="auto"/>
          </w:tcPr>
          <w:p w:rsidR="00BD6407" w:rsidRPr="00597833" w:rsidRDefault="00BD6407"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F20EBF">
            <w:pPr>
              <w:jc w:val="both"/>
              <w:rPr>
                <w:b/>
                <w:lang w:val="kk-KZ"/>
              </w:rPr>
            </w:pPr>
            <w:r w:rsidRPr="00597833">
              <w:rPr>
                <w:b/>
                <w:sz w:val="22"/>
                <w:szCs w:val="22"/>
                <w:lang w:val="kk-KZ"/>
              </w:rPr>
              <w:t xml:space="preserve">6 семинар сабақ. </w:t>
            </w:r>
            <w:r w:rsidR="00D86735" w:rsidRPr="00C811D8">
              <w:rPr>
                <w:bCs/>
                <w:lang w:val="kk-KZ"/>
              </w:rPr>
              <w:t>Банкілік құқықта қолданылатын құқықтық реттеу әдістері: түсінігі, маңызы, принциптері, элементтері, құрылымы, компоненттері.</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bCs/>
                <w:lang w:val="kk-KZ"/>
              </w:rPr>
            </w:pPr>
            <w:r w:rsidRPr="00597833">
              <w:rPr>
                <w:bCs/>
                <w:sz w:val="22"/>
                <w:szCs w:val="22"/>
                <w:lang w:val="kk-KZ"/>
              </w:rPr>
              <w:t>5</w:t>
            </w:r>
          </w:p>
        </w:tc>
      </w:tr>
      <w:tr w:rsidR="00834E34" w:rsidRPr="00597833" w:rsidTr="00BD6407">
        <w:trPr>
          <w:trHeight w:val="255"/>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7</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ind w:left="-75"/>
              <w:jc w:val="both"/>
              <w:rPr>
                <w:b/>
                <w:lang w:val="kk-KZ"/>
              </w:rPr>
            </w:pPr>
            <w:r w:rsidRPr="00597833">
              <w:rPr>
                <w:b/>
                <w:sz w:val="22"/>
                <w:szCs w:val="22"/>
                <w:lang w:val="kk-KZ"/>
              </w:rPr>
              <w:t xml:space="preserve">7 дәріс. </w:t>
            </w:r>
            <w:r w:rsidR="00D86735" w:rsidRPr="00507730">
              <w:rPr>
                <w:bCs/>
                <w:lang w:val="kk-KZ"/>
              </w:rPr>
              <w:t>Банк саласындағы мемлекеттік басқару</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bCs/>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337945">
            <w:pPr>
              <w:snapToGrid w:val="0"/>
              <w:rPr>
                <w:lang w:val="kk-KZ"/>
              </w:rPr>
            </w:pPr>
          </w:p>
        </w:tc>
      </w:tr>
      <w:tr w:rsidR="00834E34" w:rsidRPr="00597833" w:rsidTr="00BD6407">
        <w:trPr>
          <w:trHeight w:val="255"/>
        </w:trPr>
        <w:tc>
          <w:tcPr>
            <w:tcW w:w="851" w:type="dxa"/>
            <w:vMerge/>
            <w:tcBorders>
              <w:left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ind w:left="-75"/>
              <w:jc w:val="both"/>
              <w:rPr>
                <w:lang w:val="kk-KZ"/>
              </w:rPr>
            </w:pPr>
            <w:r w:rsidRPr="00597833">
              <w:rPr>
                <w:b/>
                <w:sz w:val="22"/>
                <w:szCs w:val="22"/>
                <w:lang w:val="kk-KZ"/>
              </w:rPr>
              <w:t xml:space="preserve">7 семинар сабақ. </w:t>
            </w:r>
            <w:r w:rsidR="00D86735" w:rsidRPr="00C811D8">
              <w:rPr>
                <w:lang w:val="kk-KZ"/>
              </w:rPr>
              <w:t>Банк саласындағы мемлекеттік басқару банк  құқықтың жалпы бөлімінің институты ретінде: түсінігі, маңызы, нормативтік-құқықтық базасы.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bCs/>
                <w:lang w:val="kk-KZ"/>
              </w:rPr>
            </w:pPr>
            <w:r w:rsidRPr="00597833">
              <w:rPr>
                <w:bCs/>
                <w:sz w:val="22"/>
                <w:szCs w:val="22"/>
                <w:lang w:val="kk-KZ"/>
              </w:rPr>
              <w:t>5</w:t>
            </w: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a3"/>
              <w:keepNext/>
              <w:keepLines/>
              <w:ind w:left="0"/>
              <w:jc w:val="both"/>
              <w:outlineLvl w:val="0"/>
              <w:rPr>
                <w:b/>
                <w:sz w:val="22"/>
                <w:lang w:val="kk-KZ"/>
              </w:rPr>
            </w:pPr>
            <w:r w:rsidRPr="00597833">
              <w:rPr>
                <w:b/>
                <w:sz w:val="22"/>
                <w:szCs w:val="22"/>
                <w:lang w:val="kk-KZ"/>
              </w:rPr>
              <w:t>СОБЖ:  3,</w:t>
            </w:r>
            <w:r w:rsidRPr="00597833">
              <w:rPr>
                <w:sz w:val="22"/>
                <w:szCs w:val="22"/>
                <w:lang w:val="kk-KZ"/>
              </w:rPr>
              <w:t xml:space="preserve">  </w:t>
            </w:r>
            <w:r w:rsidR="00D86735" w:rsidRPr="00D86735">
              <w:rPr>
                <w:sz w:val="24"/>
                <w:lang w:val="kk-KZ"/>
              </w:rPr>
              <w:t xml:space="preserve">Екінші деңгейдегі банктердің құқықтық негіздері. </w:t>
            </w:r>
            <w:r w:rsidR="00D86735" w:rsidRPr="00D86735">
              <w:rPr>
                <w:b/>
                <w:sz w:val="24"/>
                <w:lang w:val="kk-KZ"/>
              </w:rPr>
              <w:t>Тапсыру нысаны: ауызша</w:t>
            </w:r>
            <w:r w:rsidR="00D86735" w:rsidRPr="00D86735">
              <w:rPr>
                <w:b/>
                <w:sz w:val="24"/>
                <w:lang w:val="en-US"/>
              </w:rPr>
              <w:t>(</w:t>
            </w:r>
            <w:r w:rsidR="00D86735" w:rsidRPr="00D86735">
              <w:rPr>
                <w:b/>
                <w:sz w:val="24"/>
              </w:rPr>
              <w:t xml:space="preserve"> конспект</w:t>
            </w:r>
            <w:r w:rsidR="00D86735" w:rsidRPr="00D86735">
              <w:rPr>
                <w:b/>
                <w:sz w:val="24"/>
                <w:lang w:val="en-US"/>
              </w:rPr>
              <w:t>)</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bCs/>
                <w:lang w:val="kk-KZ"/>
              </w:rPr>
            </w:pPr>
          </w:p>
        </w:tc>
      </w:tr>
      <w:tr w:rsidR="00834E34" w:rsidRPr="00597833" w:rsidTr="00BD6407">
        <w:trPr>
          <w:trHeight w:val="255"/>
        </w:trPr>
        <w:tc>
          <w:tcPr>
            <w:tcW w:w="851"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1"/>
              <w:ind w:left="0"/>
              <w:jc w:val="both"/>
              <w:rPr>
                <w:rFonts w:cs="Times New Roman"/>
                <w:b/>
                <w:sz w:val="22"/>
                <w:szCs w:val="22"/>
                <w:lang w:val="kk-KZ"/>
              </w:rPr>
            </w:pPr>
            <w:r w:rsidRPr="00597833">
              <w:rPr>
                <w:rFonts w:cs="Times New Roman"/>
                <w:b/>
                <w:sz w:val="22"/>
                <w:szCs w:val="22"/>
                <w:lang w:val="kk-KZ"/>
              </w:rPr>
              <w:t>Бақылау жұмысы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snapToGrid w:val="0"/>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r w:rsidRPr="00597833">
              <w:rPr>
                <w:sz w:val="22"/>
                <w:szCs w:val="22"/>
                <w:lang w:val="kk-KZ"/>
              </w:rPr>
              <w:t>15</w:t>
            </w:r>
          </w:p>
        </w:tc>
      </w:tr>
      <w:tr w:rsidR="00834E34" w:rsidRPr="00597833" w:rsidTr="00BD6407">
        <w:trPr>
          <w:trHeight w:val="255"/>
        </w:trPr>
        <w:tc>
          <w:tcPr>
            <w:tcW w:w="851"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8</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1"/>
              <w:ind w:left="0"/>
              <w:jc w:val="both"/>
              <w:rPr>
                <w:rFonts w:cs="Times New Roman"/>
                <w:b/>
                <w:sz w:val="22"/>
                <w:szCs w:val="22"/>
                <w:lang w:val="kk-KZ"/>
              </w:rPr>
            </w:pPr>
            <w:r w:rsidRPr="00597833">
              <w:rPr>
                <w:rFonts w:cs="Times New Roman"/>
                <w:b/>
                <w:bCs/>
                <w:sz w:val="22"/>
                <w:szCs w:val="22"/>
                <w:lang w:val="kk-KZ"/>
              </w:rPr>
              <w:t>MidtermExam</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snapToGrid w:val="0"/>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r w:rsidRPr="00597833">
              <w:rPr>
                <w:sz w:val="22"/>
                <w:szCs w:val="22"/>
                <w:lang w:val="kk-KZ"/>
              </w:rPr>
              <w:t>100</w:t>
            </w:r>
          </w:p>
        </w:tc>
      </w:tr>
      <w:tr w:rsidR="00834E34" w:rsidRPr="00D44353" w:rsidTr="00BD6407">
        <w:trPr>
          <w:trHeight w:val="255"/>
        </w:trPr>
        <w:tc>
          <w:tcPr>
            <w:tcW w:w="851" w:type="dxa"/>
            <w:tcBorders>
              <w:top w:val="single" w:sz="4" w:space="0" w:color="000000"/>
              <w:left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507730">
            <w:pPr>
              <w:jc w:val="both"/>
              <w:rPr>
                <w:rFonts w:eastAsiaTheme="minorHAnsi"/>
                <w:b/>
                <w:lang w:val="kk-KZ" w:eastAsia="en-US"/>
              </w:rPr>
            </w:pPr>
            <w:r w:rsidRPr="00597833">
              <w:rPr>
                <w:rFonts w:eastAsiaTheme="minorHAnsi"/>
                <w:b/>
                <w:sz w:val="22"/>
                <w:szCs w:val="22"/>
                <w:lang w:val="kk-KZ" w:eastAsia="en-US"/>
              </w:rPr>
              <w:t xml:space="preserve">2 модуль. </w:t>
            </w:r>
            <w:r w:rsidR="00507730">
              <w:rPr>
                <w:rFonts w:eastAsiaTheme="minorHAnsi"/>
                <w:b/>
                <w:sz w:val="22"/>
                <w:szCs w:val="22"/>
                <w:lang w:val="kk-KZ" w:eastAsia="en-US"/>
              </w:rPr>
              <w:t>Банк құқығының құқықтық</w:t>
            </w:r>
            <w:r w:rsidRPr="00597833">
              <w:rPr>
                <w:rFonts w:eastAsiaTheme="minorHAnsi"/>
                <w:b/>
                <w:sz w:val="22"/>
                <w:szCs w:val="22"/>
                <w:lang w:val="kk-KZ" w:eastAsia="en-US"/>
              </w:rPr>
              <w:t xml:space="preserve"> негіздерін, құқық нормаларының түрін, құқықтық қатынастарды, заң алдындағы жауаптылық мәселелерін зерттеу</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p>
        </w:tc>
      </w:tr>
      <w:tr w:rsidR="00834E34" w:rsidRPr="00597833" w:rsidTr="00BD6407">
        <w:trPr>
          <w:trHeight w:val="255"/>
        </w:trPr>
        <w:tc>
          <w:tcPr>
            <w:tcW w:w="851" w:type="dxa"/>
            <w:vMerge w:val="restart"/>
            <w:tcBorders>
              <w:top w:val="single" w:sz="4" w:space="0" w:color="000000"/>
              <w:left w:val="single" w:sz="4" w:space="0" w:color="000000"/>
            </w:tcBorders>
            <w:shd w:val="clear" w:color="auto" w:fill="auto"/>
          </w:tcPr>
          <w:p w:rsidR="00834E34" w:rsidRPr="00597833" w:rsidRDefault="00490098" w:rsidP="00F15172">
            <w:pPr>
              <w:jc w:val="both"/>
              <w:rPr>
                <w:b/>
                <w:lang w:val="kk-KZ"/>
              </w:rPr>
            </w:pPr>
            <w:r>
              <w:rPr>
                <w:b/>
                <w:sz w:val="22"/>
                <w:szCs w:val="22"/>
                <w:lang w:val="kk-KZ"/>
              </w:rPr>
              <w:t>8</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ind w:left="-75"/>
              <w:jc w:val="both"/>
              <w:rPr>
                <w:b/>
                <w:lang w:val="kk-KZ"/>
              </w:rPr>
            </w:pPr>
            <w:r w:rsidRPr="00597833">
              <w:rPr>
                <w:b/>
                <w:sz w:val="22"/>
                <w:szCs w:val="22"/>
                <w:lang w:val="kk-KZ"/>
              </w:rPr>
              <w:t xml:space="preserve">8 дәріс. </w:t>
            </w:r>
            <w:r w:rsidR="00D86735" w:rsidRPr="00906133">
              <w:rPr>
                <w:bCs/>
                <w:lang w:val="kk-KZ"/>
              </w:rPr>
              <w:t>ҚР Ұлттық Банкінің құқықтық жағдайы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p>
          <w:p w:rsidR="00834E34" w:rsidRPr="00597833" w:rsidRDefault="00834E34" w:rsidP="00BD6407">
            <w:pPr>
              <w:snapToGrid w:val="0"/>
              <w:ind w:left="-121"/>
              <w:jc w:val="center"/>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a3"/>
              <w:keepNext/>
              <w:keepLines/>
              <w:ind w:left="-51"/>
              <w:jc w:val="both"/>
              <w:outlineLvl w:val="0"/>
              <w:rPr>
                <w:b/>
                <w:sz w:val="22"/>
                <w:lang w:val="kk-KZ"/>
              </w:rPr>
            </w:pPr>
            <w:r w:rsidRPr="00597833">
              <w:rPr>
                <w:b/>
                <w:sz w:val="22"/>
                <w:szCs w:val="22"/>
                <w:lang w:val="kk-KZ"/>
              </w:rPr>
              <w:t xml:space="preserve">8 семинар </w:t>
            </w:r>
            <w:r w:rsidRPr="00D86735">
              <w:rPr>
                <w:b/>
                <w:sz w:val="24"/>
                <w:lang w:val="kk-KZ"/>
              </w:rPr>
              <w:t xml:space="preserve">сабақ </w:t>
            </w:r>
            <w:r w:rsidR="00D86735" w:rsidRPr="00D86735">
              <w:rPr>
                <w:bCs/>
                <w:sz w:val="24"/>
                <w:lang w:val="kk-KZ"/>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tcBorders>
              <w:left w:val="single" w:sz="4" w:space="0" w:color="000000"/>
              <w:bottom w:val="single" w:sz="4" w:space="0" w:color="000000"/>
            </w:tcBorders>
            <w:shd w:val="clear" w:color="auto" w:fill="auto"/>
          </w:tcPr>
          <w:p w:rsidR="00490098" w:rsidRPr="00597833" w:rsidRDefault="00490098" w:rsidP="00490098">
            <w:pPr>
              <w:jc w:val="both"/>
              <w:rPr>
                <w:b/>
                <w:lang w:val="kk-KZ"/>
              </w:rPr>
            </w:pPr>
            <w:r>
              <w:rPr>
                <w:b/>
                <w:sz w:val="22"/>
                <w:szCs w:val="22"/>
                <w:lang w:val="kk-KZ"/>
              </w:rPr>
              <w:t>9</w:t>
            </w: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9 дәріс </w:t>
            </w:r>
            <w:r w:rsidR="00D86735" w:rsidRPr="00906133">
              <w:rPr>
                <w:bCs/>
                <w:lang w:val="kk-KZ"/>
              </w:rPr>
              <w:t>Банктік  бақылауды құқықтық реттеу</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490098" w:rsidTr="00BD6407">
        <w:trPr>
          <w:trHeight w:val="255"/>
        </w:trPr>
        <w:tc>
          <w:tcPr>
            <w:tcW w:w="851" w:type="dxa"/>
            <w:tcBorders>
              <w:left w:val="single" w:sz="4" w:space="0" w:color="000000"/>
              <w:bottom w:val="single" w:sz="4" w:space="0" w:color="000000"/>
            </w:tcBorders>
            <w:shd w:val="clear" w:color="auto" w:fill="auto"/>
          </w:tcPr>
          <w:p w:rsidR="00490098"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9 семинар сабақ </w:t>
            </w:r>
            <w:r w:rsidR="00D86735" w:rsidRPr="00C811D8">
              <w:rPr>
                <w:lang w:val="kk-KZ"/>
              </w:rPr>
              <w:t>Банктік бақылауды құқықтық реттеу банктік құқықтың жалпы бөлісімінің институты ретінде: түсінігі, маңызы, нормативтік-құқықтық базасы.</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490098" w:rsidTr="00BD6407">
        <w:trPr>
          <w:trHeight w:val="255"/>
        </w:trPr>
        <w:tc>
          <w:tcPr>
            <w:tcW w:w="851" w:type="dxa"/>
            <w:tcBorders>
              <w:left w:val="single" w:sz="4" w:space="0" w:color="000000"/>
              <w:bottom w:val="single" w:sz="4" w:space="0" w:color="000000"/>
            </w:tcBorders>
            <w:shd w:val="clear" w:color="auto" w:fill="auto"/>
          </w:tcPr>
          <w:p w:rsidR="00490098"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СОБЖ: 4</w:t>
            </w:r>
            <w:r w:rsidRPr="00597833">
              <w:rPr>
                <w:sz w:val="22"/>
                <w:szCs w:val="22"/>
                <w:lang w:val="kk-KZ"/>
              </w:rPr>
              <w:t xml:space="preserve">, </w:t>
            </w:r>
            <w:r w:rsidR="00D86735" w:rsidRPr="00C811D8">
              <w:rPr>
                <w:b/>
                <w:bCs/>
              </w:rPr>
              <w:t>Тапсыру нысаны: Эссе</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25</w:t>
            </w:r>
          </w:p>
        </w:tc>
      </w:tr>
      <w:tr w:rsidR="00490098" w:rsidRPr="00490098" w:rsidTr="00BD6407">
        <w:trPr>
          <w:trHeight w:val="255"/>
        </w:trPr>
        <w:tc>
          <w:tcPr>
            <w:tcW w:w="851" w:type="dxa"/>
            <w:tcBorders>
              <w:left w:val="single" w:sz="4" w:space="0" w:color="000000"/>
              <w:bottom w:val="single" w:sz="4" w:space="0" w:color="000000"/>
            </w:tcBorders>
            <w:shd w:val="clear" w:color="auto" w:fill="auto"/>
          </w:tcPr>
          <w:p w:rsidR="00490098" w:rsidRDefault="00490098" w:rsidP="00490098">
            <w:pPr>
              <w:jc w:val="both"/>
              <w:rPr>
                <w:b/>
                <w:lang w:val="kk-KZ"/>
              </w:rPr>
            </w:pPr>
            <w:r>
              <w:rPr>
                <w:b/>
                <w:sz w:val="22"/>
                <w:szCs w:val="22"/>
                <w:lang w:val="kk-KZ"/>
              </w:rPr>
              <w:t>10</w:t>
            </w: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 xml:space="preserve">10 дәріс </w:t>
            </w:r>
            <w:r w:rsidR="00D86735" w:rsidRPr="00906133">
              <w:rPr>
                <w:bCs/>
                <w:lang w:val="kk-KZ"/>
              </w:rPr>
              <w:t>ҚР Қаржы нарығын және қаржы ұйымдарын реттеу мен қадағалау агенттігінің құқықтық жағдайы.</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490098" w:rsidTr="00BD6407">
        <w:trPr>
          <w:trHeight w:val="382"/>
        </w:trPr>
        <w:tc>
          <w:tcPr>
            <w:tcW w:w="851" w:type="dxa"/>
            <w:tcBorders>
              <w:top w:val="single" w:sz="4" w:space="0" w:color="000000"/>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 xml:space="preserve">10 семинар сабақ </w:t>
            </w:r>
            <w:r w:rsidR="00D86735" w:rsidRPr="00C811D8">
              <w:rPr>
                <w:lang w:val="kk-KZ"/>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vMerge w:val="restart"/>
            <w:tcBorders>
              <w:top w:val="single" w:sz="4" w:space="0" w:color="000000"/>
              <w:left w:val="single" w:sz="4" w:space="0" w:color="000000"/>
            </w:tcBorders>
            <w:shd w:val="clear" w:color="auto" w:fill="auto"/>
          </w:tcPr>
          <w:p w:rsidR="00490098" w:rsidRPr="00597833" w:rsidRDefault="00490098" w:rsidP="00490098">
            <w:pPr>
              <w:jc w:val="both"/>
              <w:rPr>
                <w:b/>
                <w:lang w:val="kk-KZ"/>
              </w:rPr>
            </w:pPr>
            <w:r>
              <w:rPr>
                <w:b/>
                <w:sz w:val="22"/>
                <w:szCs w:val="22"/>
                <w:lang w:val="kk-KZ"/>
              </w:rPr>
              <w:t>11</w:t>
            </w: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11 дәріс </w:t>
            </w:r>
            <w:r w:rsidR="00D86735" w:rsidRPr="00906133">
              <w:rPr>
                <w:bCs/>
                <w:lang w:val="kk-KZ"/>
              </w:rPr>
              <w:t>Коммерциялық банктердің қызметтерін құқықтық реттеу</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rPr>
                <w:lang w:val="en-US"/>
              </w:rPr>
            </w:pPr>
          </w:p>
        </w:tc>
      </w:tr>
      <w:tr w:rsidR="00490098" w:rsidRPr="00597833" w:rsidTr="00BD6407">
        <w:trPr>
          <w:trHeight w:val="255"/>
        </w:trPr>
        <w:tc>
          <w:tcPr>
            <w:tcW w:w="851" w:type="dxa"/>
            <w:vMerge/>
            <w:tcBorders>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rFonts w:eastAsiaTheme="minorHAnsi"/>
                <w:lang w:val="kk-KZ" w:eastAsia="en-US"/>
              </w:rPr>
            </w:pPr>
            <w:r w:rsidRPr="00597833">
              <w:rPr>
                <w:b/>
                <w:sz w:val="22"/>
                <w:szCs w:val="22"/>
                <w:lang w:val="kk-KZ"/>
              </w:rPr>
              <w:t xml:space="preserve">11 семинар сабақ </w:t>
            </w:r>
            <w:r w:rsidR="00D86735" w:rsidRPr="00C811D8">
              <w:rPr>
                <w:lang w:val="kk-KZ"/>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vMerge/>
            <w:tcBorders>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СОБЖ: 5,</w:t>
            </w:r>
            <w:r w:rsidRPr="00597833">
              <w:rPr>
                <w:sz w:val="22"/>
                <w:szCs w:val="22"/>
                <w:lang w:val="kk-KZ"/>
              </w:rPr>
              <w:t xml:space="preserve"> </w:t>
            </w:r>
            <w:r w:rsidR="00D86735" w:rsidRPr="00C811D8">
              <w:rPr>
                <w:lang w:val="kk-KZ"/>
              </w:rPr>
              <w:t>Жекеленген банк операциялары</w:t>
            </w:r>
            <w:r w:rsidR="00D86735" w:rsidRPr="00C811D8">
              <w:t>(</w:t>
            </w:r>
            <w:r w:rsidR="00D86735" w:rsidRPr="00C811D8">
              <w:rPr>
                <w:lang w:val="kk-KZ"/>
              </w:rPr>
              <w:t xml:space="preserve"> банк операциясын студент еркіті таңдайды</w:t>
            </w:r>
            <w:r w:rsidR="00D86735" w:rsidRPr="00C811D8">
              <w:t>)</w:t>
            </w:r>
            <w:r w:rsidR="00D86735" w:rsidRPr="00C811D8">
              <w:rPr>
                <w:lang w:val="kk-KZ"/>
              </w:rPr>
              <w:t>.</w:t>
            </w:r>
            <w:r w:rsidR="00D86735" w:rsidRPr="00C811D8">
              <w:rPr>
                <w:b/>
                <w:lang w:val="kk-KZ"/>
              </w:rPr>
              <w:t xml:space="preserve"> </w:t>
            </w:r>
            <w:r w:rsidR="00D86735" w:rsidRPr="00C811D8">
              <w:rPr>
                <w:b/>
              </w:rPr>
              <w:t xml:space="preserve"> </w:t>
            </w:r>
            <w:r w:rsidR="00D86735" w:rsidRPr="00C811D8">
              <w:rPr>
                <w:b/>
                <w:lang w:val="kk-KZ"/>
              </w:rPr>
              <w:t>Бақылау нысаны- реферат</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25</w:t>
            </w:r>
          </w:p>
        </w:tc>
      </w:tr>
      <w:tr w:rsidR="00490098" w:rsidRPr="00597833" w:rsidTr="00337945">
        <w:trPr>
          <w:trHeight w:val="289"/>
        </w:trPr>
        <w:tc>
          <w:tcPr>
            <w:tcW w:w="851" w:type="dxa"/>
            <w:vMerge w:val="restart"/>
            <w:tcBorders>
              <w:top w:val="single" w:sz="4" w:space="0" w:color="000000"/>
              <w:left w:val="single" w:sz="4" w:space="0" w:color="000000"/>
            </w:tcBorders>
            <w:shd w:val="clear" w:color="auto" w:fill="auto"/>
          </w:tcPr>
          <w:p w:rsidR="00490098" w:rsidRPr="00597833" w:rsidRDefault="00490098" w:rsidP="00490098">
            <w:pPr>
              <w:jc w:val="both"/>
              <w:rPr>
                <w:b/>
                <w:lang w:val="kk-KZ"/>
              </w:rPr>
            </w:pPr>
            <w:r>
              <w:rPr>
                <w:b/>
                <w:sz w:val="22"/>
                <w:szCs w:val="22"/>
                <w:lang w:val="kk-KZ"/>
              </w:rPr>
              <w:t>12</w:t>
            </w: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12 дәріс </w:t>
            </w:r>
            <w:r w:rsidR="00D86735" w:rsidRPr="00D86735">
              <w:rPr>
                <w:bCs/>
                <w:lang w:val="kk-KZ"/>
              </w:rPr>
              <w:t>Банкілік операциялар, түсінігі және түрлері</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rPr>
                <w:bCs/>
                <w:lang w:val="kk-KZ"/>
              </w:rPr>
            </w:pPr>
          </w:p>
        </w:tc>
      </w:tr>
      <w:tr w:rsidR="00490098" w:rsidRPr="00597833" w:rsidTr="00D0238C">
        <w:trPr>
          <w:trHeight w:val="489"/>
        </w:trPr>
        <w:tc>
          <w:tcPr>
            <w:tcW w:w="851" w:type="dxa"/>
            <w:vMerge/>
            <w:tcBorders>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12 семинар сабақ </w:t>
            </w:r>
            <w:r w:rsidR="00D86735" w:rsidRPr="00C811D8">
              <w:rPr>
                <w:lang w:val="kk-KZ"/>
              </w:rPr>
              <w:t>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r w:rsidRPr="00597833">
              <w:rPr>
                <w:bCs/>
                <w:sz w:val="22"/>
                <w:szCs w:val="22"/>
                <w:lang w:val="kk-KZ"/>
              </w:rPr>
              <w:t>5</w:t>
            </w:r>
          </w:p>
        </w:tc>
      </w:tr>
      <w:tr w:rsidR="00490098" w:rsidRPr="00597833" w:rsidTr="00BD6407">
        <w:trPr>
          <w:trHeight w:val="489"/>
        </w:trPr>
        <w:tc>
          <w:tcPr>
            <w:tcW w:w="851" w:type="dxa"/>
            <w:vMerge w:val="restart"/>
            <w:tcBorders>
              <w:top w:val="single" w:sz="4" w:space="0" w:color="000000"/>
              <w:left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13</w:t>
            </w:r>
          </w:p>
        </w:tc>
        <w:tc>
          <w:tcPr>
            <w:tcW w:w="6514" w:type="dxa"/>
            <w:tcBorders>
              <w:top w:val="single" w:sz="4" w:space="0" w:color="000000"/>
              <w:left w:val="single" w:sz="4" w:space="0" w:color="000000"/>
              <w:bottom w:val="single" w:sz="4" w:space="0" w:color="auto"/>
            </w:tcBorders>
            <w:shd w:val="clear" w:color="auto" w:fill="auto"/>
          </w:tcPr>
          <w:p w:rsidR="00490098" w:rsidRPr="00D86735" w:rsidRDefault="00490098" w:rsidP="00490098">
            <w:pPr>
              <w:ind w:left="-75"/>
              <w:jc w:val="both"/>
              <w:rPr>
                <w:b/>
                <w:lang w:val="kk-KZ"/>
              </w:rPr>
            </w:pPr>
            <w:r w:rsidRPr="00597833">
              <w:rPr>
                <w:b/>
                <w:sz w:val="22"/>
                <w:szCs w:val="22"/>
                <w:lang w:val="kk-KZ"/>
              </w:rPr>
              <w:t xml:space="preserve">13 дәріс </w:t>
            </w:r>
            <w:r w:rsidR="00D86735" w:rsidRPr="00D86735">
              <w:rPr>
                <w:bCs/>
                <w:lang w:val="kk-KZ"/>
              </w:rPr>
              <w:t>Банкілік несиелеудің құқықтық негіздері.</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p w:rsidR="00490098" w:rsidRPr="00597833" w:rsidRDefault="00490098" w:rsidP="00490098">
            <w:pPr>
              <w:jc w:val="center"/>
              <w:rPr>
                <w:bCs/>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p>
          <w:p w:rsidR="00490098" w:rsidRPr="00597833" w:rsidRDefault="00490098" w:rsidP="00490098">
            <w:pPr>
              <w:snapToGrid w:val="0"/>
              <w:jc w:val="center"/>
              <w:rPr>
                <w:lang w:val="kk-KZ"/>
              </w:rPr>
            </w:pPr>
          </w:p>
        </w:tc>
      </w:tr>
      <w:tr w:rsidR="00490098" w:rsidRPr="00597833" w:rsidTr="00BD6407">
        <w:trPr>
          <w:trHeight w:val="483"/>
        </w:trPr>
        <w:tc>
          <w:tcPr>
            <w:tcW w:w="851" w:type="dxa"/>
            <w:vMerge/>
            <w:tcBorders>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ind w:left="-75"/>
              <w:jc w:val="both"/>
              <w:rPr>
                <w:rFonts w:eastAsiaTheme="minorHAnsi"/>
                <w:lang w:val="kk-KZ" w:eastAsia="en-US"/>
              </w:rPr>
            </w:pPr>
            <w:r w:rsidRPr="00597833">
              <w:rPr>
                <w:b/>
                <w:sz w:val="22"/>
                <w:szCs w:val="22"/>
                <w:lang w:val="kk-KZ"/>
              </w:rPr>
              <w:t xml:space="preserve">13 семинар сабақ.  </w:t>
            </w:r>
            <w:r w:rsidR="00D86735" w:rsidRPr="00C811D8">
              <w:rPr>
                <w:bCs/>
                <w:lang w:val="kk-KZ"/>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r w:rsidRPr="00597833">
              <w:rPr>
                <w:bCs/>
                <w:sz w:val="22"/>
                <w:szCs w:val="22"/>
                <w:lang w:val="kk-KZ"/>
              </w:rPr>
              <w:t>5</w:t>
            </w:r>
          </w:p>
        </w:tc>
      </w:tr>
      <w:tr w:rsidR="00490098" w:rsidRPr="00597833" w:rsidTr="00BD6407">
        <w:trPr>
          <w:trHeight w:val="350"/>
        </w:trPr>
        <w:tc>
          <w:tcPr>
            <w:tcW w:w="851" w:type="dxa"/>
            <w:vMerge/>
            <w:tcBorders>
              <w:left w:val="single" w:sz="4" w:space="0" w:color="000000"/>
              <w:bottom w:val="single" w:sz="4" w:space="0" w:color="auto"/>
            </w:tcBorders>
            <w:shd w:val="clear" w:color="auto" w:fill="auto"/>
          </w:tcPr>
          <w:p w:rsidR="00490098" w:rsidRPr="00597833" w:rsidRDefault="00490098" w:rsidP="00490098">
            <w:pPr>
              <w:jc w:val="both"/>
              <w:rPr>
                <w:b/>
                <w:lang w:val="en-US"/>
              </w:rPr>
            </w:pP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ind w:left="-75"/>
              <w:jc w:val="both"/>
              <w:rPr>
                <w:b/>
                <w:lang w:val="kk-KZ"/>
              </w:rPr>
            </w:pPr>
            <w:r w:rsidRPr="00597833">
              <w:rPr>
                <w:b/>
                <w:sz w:val="22"/>
                <w:szCs w:val="22"/>
                <w:lang w:val="kk-KZ"/>
              </w:rPr>
              <w:t>СОБЖ: 6,</w:t>
            </w:r>
            <w:r w:rsidRPr="00597833">
              <w:rPr>
                <w:sz w:val="22"/>
                <w:szCs w:val="22"/>
                <w:lang w:val="kk-KZ"/>
              </w:rPr>
              <w:t xml:space="preserve"> </w:t>
            </w:r>
            <w:r w:rsidR="00D86735" w:rsidRPr="00C811D8">
              <w:rPr>
                <w:bCs/>
                <w:lang w:val="kk-KZ"/>
              </w:rPr>
              <w:t xml:space="preserve">Коммерциялық Банк қызметі, операциялары және т.б.  Банк таңдау еркінде. </w:t>
            </w:r>
            <w:r w:rsidR="00D86735" w:rsidRPr="00C811D8">
              <w:rPr>
                <w:b/>
                <w:bCs/>
                <w:lang w:val="kk-KZ"/>
              </w:rPr>
              <w:t>Тапсрыу нысаны: презентация</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r w:rsidRPr="00597833">
              <w:rPr>
                <w:bCs/>
                <w:sz w:val="22"/>
                <w:szCs w:val="22"/>
                <w:lang w:val="kk-KZ"/>
              </w:rPr>
              <w:t>25</w:t>
            </w:r>
          </w:p>
        </w:tc>
      </w:tr>
      <w:tr w:rsidR="00490098" w:rsidRPr="00597833" w:rsidTr="009C25C5">
        <w:trPr>
          <w:trHeight w:val="255"/>
        </w:trPr>
        <w:tc>
          <w:tcPr>
            <w:tcW w:w="851" w:type="dxa"/>
            <w:vMerge w:val="restart"/>
            <w:tcBorders>
              <w:top w:val="single" w:sz="4" w:space="0" w:color="auto"/>
              <w:left w:val="single" w:sz="4" w:space="0" w:color="000000"/>
            </w:tcBorders>
            <w:shd w:val="clear" w:color="auto" w:fill="auto"/>
          </w:tcPr>
          <w:p w:rsidR="00490098" w:rsidRPr="00597833" w:rsidRDefault="00490098" w:rsidP="00490098">
            <w:pPr>
              <w:jc w:val="both"/>
              <w:rPr>
                <w:b/>
                <w:lang w:val="kk-KZ"/>
              </w:rPr>
            </w:pPr>
            <w:r>
              <w:rPr>
                <w:b/>
                <w:sz w:val="22"/>
                <w:szCs w:val="22"/>
                <w:lang w:val="kk-KZ"/>
              </w:rPr>
              <w:t>14</w:t>
            </w:r>
          </w:p>
        </w:tc>
        <w:tc>
          <w:tcPr>
            <w:tcW w:w="6514" w:type="dxa"/>
            <w:tcBorders>
              <w:left w:val="single" w:sz="4" w:space="0" w:color="000000"/>
              <w:bottom w:val="single" w:sz="4" w:space="0" w:color="000000"/>
            </w:tcBorders>
            <w:shd w:val="clear" w:color="auto" w:fill="auto"/>
          </w:tcPr>
          <w:p w:rsidR="00490098" w:rsidRPr="00337945" w:rsidRDefault="00490098" w:rsidP="00490098">
            <w:pPr>
              <w:ind w:left="-75"/>
              <w:jc w:val="both"/>
              <w:rPr>
                <w:b/>
                <w:lang w:val="kk-KZ"/>
              </w:rPr>
            </w:pPr>
            <w:r w:rsidRPr="00597833">
              <w:rPr>
                <w:b/>
                <w:bCs/>
                <w:sz w:val="22"/>
                <w:szCs w:val="22"/>
                <w:lang w:val="kk-KZ"/>
              </w:rPr>
              <w:tab/>
            </w:r>
            <w:r w:rsidRPr="00597833">
              <w:rPr>
                <w:b/>
                <w:sz w:val="22"/>
                <w:szCs w:val="22"/>
                <w:lang w:val="kk-KZ"/>
              </w:rPr>
              <w:t>14 дәріс</w:t>
            </w:r>
            <w:r w:rsidRPr="00597833">
              <w:rPr>
                <w:sz w:val="22"/>
                <w:szCs w:val="22"/>
                <w:lang w:val="kk-KZ"/>
              </w:rPr>
              <w:t xml:space="preserve"> </w:t>
            </w:r>
            <w:r w:rsidR="00D86735" w:rsidRPr="00906133">
              <w:rPr>
                <w:bCs/>
                <w:lang w:val="kk-KZ"/>
              </w:rPr>
              <w:t>Банкілік шарттардың түсінігі және түрлері</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597833" w:rsidTr="009C25C5">
        <w:trPr>
          <w:trHeight w:val="255"/>
        </w:trPr>
        <w:tc>
          <w:tcPr>
            <w:tcW w:w="851" w:type="dxa"/>
            <w:vMerge/>
            <w:tcBorders>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
                <w:bCs/>
                <w:lang w:val="kk-KZ"/>
              </w:rPr>
            </w:pPr>
            <w:r w:rsidRPr="00597833">
              <w:rPr>
                <w:b/>
                <w:sz w:val="22"/>
                <w:szCs w:val="22"/>
                <w:lang w:val="kk-KZ"/>
              </w:rPr>
              <w:t>14 семинар сабақ</w:t>
            </w:r>
            <w:r w:rsidRPr="00597833">
              <w:rPr>
                <w:sz w:val="22"/>
                <w:szCs w:val="22"/>
                <w:lang w:val="kk-KZ"/>
              </w:rPr>
              <w:t xml:space="preserve"> </w:t>
            </w:r>
            <w:r w:rsidR="00D86735" w:rsidRPr="00C811D8">
              <w:rPr>
                <w:lang w:val="kk-KZ"/>
              </w:rPr>
              <w:t>Банктік шарттар: түсінігі, түрлері, мазмұны. Банктік шарттардың жасау талаптары тараптардың құқықтары мен міндеттері.</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FB5625">
        <w:trPr>
          <w:trHeight w:val="255"/>
        </w:trPr>
        <w:tc>
          <w:tcPr>
            <w:tcW w:w="851" w:type="dxa"/>
            <w:vMerge w:val="restart"/>
            <w:tcBorders>
              <w:top w:val="single" w:sz="4" w:space="0" w:color="auto"/>
              <w:left w:val="single" w:sz="4" w:space="0" w:color="000000"/>
            </w:tcBorders>
            <w:shd w:val="clear" w:color="auto" w:fill="auto"/>
          </w:tcPr>
          <w:p w:rsidR="00490098" w:rsidRPr="00597833" w:rsidRDefault="00490098" w:rsidP="00490098">
            <w:pPr>
              <w:jc w:val="both"/>
              <w:rPr>
                <w:b/>
                <w:lang w:val="kk-KZ"/>
              </w:rPr>
            </w:pPr>
            <w:r>
              <w:rPr>
                <w:b/>
                <w:sz w:val="22"/>
                <w:szCs w:val="22"/>
                <w:lang w:val="kk-KZ"/>
              </w:rPr>
              <w:t>15</w:t>
            </w: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15 дәріс</w:t>
            </w:r>
            <w:r w:rsidRPr="00597833">
              <w:rPr>
                <w:sz w:val="22"/>
                <w:szCs w:val="22"/>
                <w:lang w:val="kk-KZ"/>
              </w:rPr>
              <w:t xml:space="preserve"> </w:t>
            </w:r>
            <w:r w:rsidR="00D86735" w:rsidRPr="00C811D8">
              <w:rPr>
                <w:lang w:val="kk-KZ"/>
              </w:rPr>
              <w:t xml:space="preserve">Банкті құру және оның жарғылық капиталына қатысу </w:t>
            </w:r>
            <w:r w:rsidR="00D86735" w:rsidRPr="00C811D8">
              <w:rPr>
                <w:lang w:val="kk-KZ"/>
              </w:rPr>
              <w:lastRenderedPageBreak/>
              <w:t>банктің құрылтайшыларымен акционерлерінің құқықтарымен міндеттері.</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lastRenderedPageBreak/>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597833" w:rsidTr="00FB5625">
        <w:trPr>
          <w:trHeight w:val="255"/>
        </w:trPr>
        <w:tc>
          <w:tcPr>
            <w:tcW w:w="851" w:type="dxa"/>
            <w:vMerge/>
            <w:tcBorders>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left w:val="single" w:sz="4" w:space="0" w:color="000000"/>
              <w:bottom w:val="single" w:sz="4" w:space="0" w:color="000000"/>
            </w:tcBorders>
            <w:shd w:val="clear" w:color="auto" w:fill="auto"/>
          </w:tcPr>
          <w:p w:rsidR="00490098" w:rsidRPr="00D86735" w:rsidRDefault="00490098" w:rsidP="00D86735">
            <w:pPr>
              <w:ind w:left="-75"/>
              <w:jc w:val="both"/>
              <w:rPr>
                <w:rFonts w:eastAsiaTheme="minorHAnsi"/>
                <w:lang w:val="kk-KZ" w:eastAsia="en-US"/>
              </w:rPr>
            </w:pPr>
            <w:r w:rsidRPr="00597833">
              <w:rPr>
                <w:b/>
                <w:sz w:val="22"/>
                <w:szCs w:val="22"/>
                <w:lang w:val="kk-KZ"/>
              </w:rPr>
              <w:t xml:space="preserve">15 семинар сабақ </w:t>
            </w:r>
            <w:r w:rsidR="00D86735" w:rsidRPr="00C811D8">
              <w:rPr>
                <w:lang w:val="kk-KZ"/>
              </w:rPr>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tcBorders>
              <w:top w:val="single" w:sz="4" w:space="0" w:color="auto"/>
              <w:left w:val="single" w:sz="4" w:space="0" w:color="000000"/>
              <w:bottom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15</w:t>
            </w: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
                <w:bCs/>
                <w:lang w:val="kk-KZ"/>
              </w:rPr>
            </w:pPr>
            <w:r w:rsidRPr="00597833">
              <w:rPr>
                <w:b/>
                <w:bCs/>
                <w:sz w:val="22"/>
                <w:szCs w:val="22"/>
                <w:lang w:val="kk-KZ"/>
              </w:rPr>
              <w:t>Бақылау жұмысы</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10</w:t>
            </w:r>
          </w:p>
        </w:tc>
      </w:tr>
      <w:tr w:rsidR="00490098" w:rsidRPr="00597833" w:rsidTr="00BD6407">
        <w:trPr>
          <w:trHeight w:val="255"/>
        </w:trPr>
        <w:tc>
          <w:tcPr>
            <w:tcW w:w="851" w:type="dxa"/>
            <w:tcBorders>
              <w:top w:val="single" w:sz="4" w:space="0" w:color="auto"/>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Cs/>
                <w:lang w:val="kk-KZ"/>
              </w:rPr>
            </w:pPr>
            <w:r w:rsidRPr="00597833">
              <w:rPr>
                <w:bCs/>
                <w:sz w:val="22"/>
                <w:szCs w:val="22"/>
                <w:lang w:val="kk-KZ"/>
              </w:rPr>
              <w:t>Емтихан</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100</w:t>
            </w:r>
          </w:p>
        </w:tc>
      </w:tr>
    </w:tbl>
    <w:p w:rsidR="00834E34" w:rsidRDefault="00834E34" w:rsidP="00834E34">
      <w:pPr>
        <w:jc w:val="both"/>
        <w:rPr>
          <w:sz w:val="22"/>
          <w:szCs w:val="22"/>
          <w:lang w:val="kk-KZ"/>
        </w:rPr>
      </w:pPr>
    </w:p>
    <w:p w:rsidR="00834E34" w:rsidRDefault="00834E34" w:rsidP="00834E34">
      <w:pPr>
        <w:jc w:val="both"/>
        <w:rPr>
          <w:sz w:val="22"/>
          <w:szCs w:val="22"/>
          <w:lang w:val="kk-KZ"/>
        </w:rPr>
      </w:pPr>
    </w:p>
    <w:p w:rsidR="00834E34" w:rsidRPr="00597833" w:rsidRDefault="00834E34"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Факультет деканы</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lang w:val="kk-KZ"/>
        </w:rPr>
        <w:t xml:space="preserve"> </w:t>
      </w:r>
      <w:r w:rsidRPr="00597833">
        <w:rPr>
          <w:sz w:val="22"/>
          <w:szCs w:val="22"/>
          <w:lang w:val="kk-KZ"/>
        </w:rPr>
        <w:t>Байдельдинов Д.Л.</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Әдістемелік бюро төрайымы</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337945">
        <w:rPr>
          <w:sz w:val="22"/>
          <w:szCs w:val="22"/>
          <w:lang w:val="kk-KZ"/>
        </w:rPr>
        <w:t xml:space="preserve">                          </w:t>
      </w:r>
      <w:r w:rsidRPr="00597833">
        <w:rPr>
          <w:sz w:val="22"/>
          <w:szCs w:val="22"/>
          <w:lang w:val="kk-KZ"/>
        </w:rPr>
        <w:t>Урисбаева А. А.</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Кафедра меңгерушісі</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Pr="00597833">
        <w:rPr>
          <w:sz w:val="22"/>
          <w:szCs w:val="22"/>
        </w:rPr>
        <w:t xml:space="preserve">                           </w:t>
      </w:r>
      <w:r w:rsidRPr="00597833">
        <w:rPr>
          <w:sz w:val="22"/>
          <w:szCs w:val="22"/>
          <w:lang w:val="kk-KZ"/>
        </w:rPr>
        <w:t xml:space="preserve"> </w:t>
      </w:r>
      <w:r w:rsidR="00D86735" w:rsidRPr="00B507B3">
        <w:t>Жатканбаева А. Е.</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Лектор</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00D86735">
        <w:rPr>
          <w:lang w:val="kk-KZ"/>
        </w:rPr>
        <w:t>Накишева М.К.</w:t>
      </w:r>
    </w:p>
    <w:p w:rsidR="00834E34" w:rsidRPr="00597833" w:rsidRDefault="00834E34" w:rsidP="00834E34">
      <w:pPr>
        <w:jc w:val="both"/>
        <w:rPr>
          <w:sz w:val="22"/>
          <w:szCs w:val="22"/>
          <w:lang w:val="kk-KZ"/>
        </w:rPr>
      </w:pPr>
    </w:p>
    <w:p w:rsidR="00834E34" w:rsidRPr="00597833" w:rsidRDefault="00834E34" w:rsidP="00834E34">
      <w:pPr>
        <w:jc w:val="both"/>
        <w:rPr>
          <w:sz w:val="22"/>
          <w:szCs w:val="22"/>
          <w:lang w:val="kk-KZ"/>
        </w:rPr>
      </w:pPr>
    </w:p>
    <w:p w:rsidR="00834E34" w:rsidRPr="00597833" w:rsidRDefault="00834E34" w:rsidP="00834E34">
      <w:pPr>
        <w:jc w:val="both"/>
        <w:rPr>
          <w:b/>
          <w:sz w:val="22"/>
          <w:szCs w:val="22"/>
          <w:lang w:val="kk-KZ"/>
        </w:rPr>
      </w:pPr>
    </w:p>
    <w:p w:rsidR="00834E34" w:rsidRPr="00597833" w:rsidRDefault="00834E34" w:rsidP="00834E34">
      <w:pPr>
        <w:jc w:val="both"/>
        <w:rPr>
          <w:b/>
          <w:sz w:val="22"/>
          <w:szCs w:val="22"/>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Pr="005D095A" w:rsidRDefault="00834E34" w:rsidP="00834E34">
      <w:pPr>
        <w:jc w:val="both"/>
        <w:rPr>
          <w:b/>
          <w:lang w:val="kk-KZ"/>
        </w:rPr>
      </w:pPr>
    </w:p>
    <w:p w:rsidR="00834E34" w:rsidRDefault="00834E34" w:rsidP="00834E34"/>
    <w:p w:rsidR="00711FC5" w:rsidRDefault="001050FD"/>
    <w:sectPr w:rsidR="00711FC5" w:rsidSect="0077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4ABD52"/>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D4A9D"/>
    <w:multiLevelType w:val="hybridMultilevel"/>
    <w:tmpl w:val="B40E2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187B0A"/>
    <w:multiLevelType w:val="hybridMultilevel"/>
    <w:tmpl w:val="8800CD26"/>
    <w:lvl w:ilvl="0" w:tplc="25F2284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0"/>
  </w:num>
  <w:num w:numId="5">
    <w:abstractNumId w:val="5"/>
  </w:num>
  <w:num w:numId="6">
    <w:abstractNumId w:val="3"/>
  </w:num>
  <w:num w:numId="7">
    <w:abstractNumId w:val="1"/>
  </w:num>
  <w:num w:numId="8">
    <w:abstractNumId w:val="2"/>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34"/>
    <w:rsid w:val="001050FD"/>
    <w:rsid w:val="001267C2"/>
    <w:rsid w:val="00186EF0"/>
    <w:rsid w:val="001907C4"/>
    <w:rsid w:val="001B611A"/>
    <w:rsid w:val="001C143D"/>
    <w:rsid w:val="001D6985"/>
    <w:rsid w:val="001F06B1"/>
    <w:rsid w:val="00256B6F"/>
    <w:rsid w:val="00263E76"/>
    <w:rsid w:val="002C3254"/>
    <w:rsid w:val="00337945"/>
    <w:rsid w:val="003A7BDD"/>
    <w:rsid w:val="0044155D"/>
    <w:rsid w:val="004570CF"/>
    <w:rsid w:val="00481D10"/>
    <w:rsid w:val="00490098"/>
    <w:rsid w:val="00507730"/>
    <w:rsid w:val="0056247F"/>
    <w:rsid w:val="005F18B8"/>
    <w:rsid w:val="006651A2"/>
    <w:rsid w:val="00756D46"/>
    <w:rsid w:val="00770AE6"/>
    <w:rsid w:val="007936BB"/>
    <w:rsid w:val="00834E34"/>
    <w:rsid w:val="008414BC"/>
    <w:rsid w:val="0086452E"/>
    <w:rsid w:val="00866505"/>
    <w:rsid w:val="00955B47"/>
    <w:rsid w:val="00A40AE7"/>
    <w:rsid w:val="00B4543D"/>
    <w:rsid w:val="00B673B0"/>
    <w:rsid w:val="00B97F06"/>
    <w:rsid w:val="00BA12A5"/>
    <w:rsid w:val="00BD6407"/>
    <w:rsid w:val="00C071F6"/>
    <w:rsid w:val="00CF1426"/>
    <w:rsid w:val="00D1579E"/>
    <w:rsid w:val="00D31205"/>
    <w:rsid w:val="00D42281"/>
    <w:rsid w:val="00D44353"/>
    <w:rsid w:val="00D76FA4"/>
    <w:rsid w:val="00D86735"/>
    <w:rsid w:val="00E24E38"/>
    <w:rsid w:val="00E730F5"/>
    <w:rsid w:val="00E9667F"/>
    <w:rsid w:val="00F20EBF"/>
    <w:rsid w:val="00F66AD5"/>
    <w:rsid w:val="00FA15E6"/>
    <w:rsid w:val="00FC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iPriority w:val="99"/>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iPriority w:val="99"/>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nk@mail.ru" TargetMode="External"/><Relationship Id="rId3" Type="http://schemas.openxmlformats.org/officeDocument/2006/relationships/styles" Target="styles.xml"/><Relationship Id="rId7" Type="http://schemas.openxmlformats.org/officeDocument/2006/relationships/hyperlink" Target="mailto:mahin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6D2D-D6CD-414E-AF3E-66C805F7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TS3</cp:lastModifiedBy>
  <cp:revision>2</cp:revision>
  <cp:lastPrinted>2019-04-23T07:07:00Z</cp:lastPrinted>
  <dcterms:created xsi:type="dcterms:W3CDTF">2019-04-24T14:18:00Z</dcterms:created>
  <dcterms:modified xsi:type="dcterms:W3CDTF">2019-04-24T14:18:00Z</dcterms:modified>
</cp:coreProperties>
</file>